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8BE026" w14:textId="5C0AAA4C" w:rsidR="00257B03" w:rsidRPr="00E144D3" w:rsidRDefault="000A6C8F" w:rsidP="000A6C8F">
      <w:pPr>
        <w:jc w:val="center"/>
        <w:rPr>
          <w:rFonts w:eastAsia="DFKai-SB" w:cs="Times New Roman"/>
          <w:b/>
          <w:bCs/>
          <w:sz w:val="36"/>
          <w:szCs w:val="32"/>
        </w:rPr>
      </w:pPr>
      <w:r w:rsidRPr="00E144D3">
        <w:rPr>
          <w:rFonts w:eastAsia="DFKai-SB" w:cs="Times New Roman"/>
          <w:b/>
          <w:bCs/>
          <w:sz w:val="36"/>
          <w:szCs w:val="32"/>
        </w:rPr>
        <w:t>Soul Dualism</w:t>
      </w:r>
      <w:r w:rsidR="00257B03" w:rsidRPr="00E144D3">
        <w:rPr>
          <w:rFonts w:eastAsia="DFKai-SB" w:cs="Times New Roman"/>
          <w:b/>
          <w:bCs/>
          <w:sz w:val="36"/>
          <w:szCs w:val="32"/>
        </w:rPr>
        <w:t xml:space="preserve"> in Easter</w:t>
      </w:r>
      <w:r w:rsidR="001C63F1" w:rsidRPr="00E144D3">
        <w:rPr>
          <w:rFonts w:eastAsia="DFKai-SB" w:cs="Times New Roman"/>
          <w:b/>
          <w:bCs/>
          <w:sz w:val="36"/>
          <w:szCs w:val="32"/>
        </w:rPr>
        <w:t>n</w:t>
      </w:r>
      <w:r w:rsidR="00257B03" w:rsidRPr="00E144D3">
        <w:rPr>
          <w:rFonts w:eastAsia="DFKai-SB" w:cs="Times New Roman"/>
          <w:b/>
          <w:bCs/>
          <w:sz w:val="36"/>
          <w:szCs w:val="32"/>
        </w:rPr>
        <w:t xml:space="preserve"> Mysticism</w:t>
      </w:r>
      <w:r w:rsidRPr="00E144D3">
        <w:rPr>
          <w:rFonts w:eastAsia="DFKai-SB" w:cs="Times New Roman"/>
          <w:b/>
          <w:bCs/>
          <w:sz w:val="36"/>
          <w:szCs w:val="32"/>
        </w:rPr>
        <w:t xml:space="preserve">: </w:t>
      </w:r>
    </w:p>
    <w:p w14:paraId="20473327" w14:textId="09502AF0" w:rsidR="000A6C8F" w:rsidRPr="00E144D3" w:rsidRDefault="000A6C8F" w:rsidP="000A6C8F">
      <w:pPr>
        <w:jc w:val="center"/>
        <w:rPr>
          <w:rFonts w:eastAsia="DFKai-SB" w:cs="Times New Roman"/>
          <w:b/>
          <w:bCs/>
          <w:sz w:val="36"/>
          <w:szCs w:val="32"/>
        </w:rPr>
      </w:pPr>
      <w:r w:rsidRPr="00E144D3">
        <w:rPr>
          <w:rFonts w:eastAsia="DFKai-SB" w:cs="Times New Roman"/>
          <w:b/>
          <w:bCs/>
          <w:sz w:val="36"/>
          <w:szCs w:val="32"/>
        </w:rPr>
        <w:t xml:space="preserve">Three Hun </w:t>
      </w:r>
      <w:r w:rsidRPr="00E144D3">
        <w:rPr>
          <w:rFonts w:eastAsia="DFKai-SB" w:cs="Times New Roman"/>
          <w:b/>
          <w:bCs/>
          <w:sz w:val="36"/>
          <w:szCs w:val="32"/>
        </w:rPr>
        <w:t>三魂</w:t>
      </w:r>
      <w:r w:rsidRPr="00E144D3">
        <w:rPr>
          <w:rFonts w:eastAsia="DFKai-SB" w:cs="Times New Roman"/>
          <w:b/>
          <w:bCs/>
          <w:sz w:val="36"/>
          <w:szCs w:val="32"/>
        </w:rPr>
        <w:t xml:space="preserve"> and Seven Po </w:t>
      </w:r>
      <w:r w:rsidRPr="00E144D3">
        <w:rPr>
          <w:rFonts w:eastAsia="DFKai-SB" w:cs="Times New Roman"/>
          <w:b/>
          <w:bCs/>
          <w:sz w:val="36"/>
          <w:szCs w:val="32"/>
        </w:rPr>
        <w:t>七魄</w:t>
      </w:r>
    </w:p>
    <w:p w14:paraId="4E5057C9" w14:textId="77777777" w:rsidR="00B8280F" w:rsidRPr="00E144D3" w:rsidRDefault="00B8280F" w:rsidP="000A6C8F">
      <w:pPr>
        <w:jc w:val="center"/>
        <w:rPr>
          <w:rFonts w:eastAsia="DFKai-SB" w:cs="Times New Roman"/>
          <w:sz w:val="36"/>
          <w:szCs w:val="32"/>
        </w:rPr>
      </w:pPr>
    </w:p>
    <w:p w14:paraId="598086DE" w14:textId="3E9527C7" w:rsidR="000863D6" w:rsidRPr="005122F1" w:rsidRDefault="00CA1773" w:rsidP="005122F1">
      <w:pPr>
        <w:jc w:val="center"/>
        <w:rPr>
          <w:rFonts w:eastAsia="DFKai-SB" w:cs="Times New Roman"/>
          <w:sz w:val="36"/>
          <w:szCs w:val="32"/>
        </w:rPr>
      </w:pPr>
      <w:r w:rsidRPr="00E144D3">
        <w:rPr>
          <w:rFonts w:eastAsia="DFKai-SB" w:cs="Times New Roman"/>
          <w:sz w:val="36"/>
          <w:szCs w:val="32"/>
        </w:rPr>
        <w:t>Study Outline</w:t>
      </w:r>
    </w:p>
    <w:sdt>
      <w:sdtPr>
        <w:rPr>
          <w:rFonts w:ascii="Times New Roman" w:eastAsia="DFKai-SB" w:hAnsi="Times New Roman" w:cs="Times New Roman"/>
          <w:color w:val="auto"/>
          <w:sz w:val="24"/>
          <w:szCs w:val="22"/>
        </w:rPr>
        <w:id w:val="839433839"/>
        <w:docPartObj>
          <w:docPartGallery w:val="Table of Contents"/>
          <w:docPartUnique/>
        </w:docPartObj>
      </w:sdtPr>
      <w:sdtEndPr>
        <w:rPr>
          <w:b/>
          <w:bCs/>
          <w:noProof/>
        </w:rPr>
      </w:sdtEndPr>
      <w:sdtContent>
        <w:p w14:paraId="42C95389" w14:textId="4CFC6240" w:rsidR="00A76EB5" w:rsidRPr="00E144D3" w:rsidRDefault="00A76EB5" w:rsidP="005122F1">
          <w:pPr>
            <w:pStyle w:val="TOCHeading"/>
            <w:jc w:val="center"/>
            <w:rPr>
              <w:rFonts w:ascii="Times New Roman" w:eastAsia="DFKai-SB" w:hAnsi="Times New Roman" w:cs="Times New Roman"/>
            </w:rPr>
          </w:pPr>
        </w:p>
        <w:p w14:paraId="351373FA" w14:textId="0F84DAAD" w:rsidR="009E5D00" w:rsidRDefault="00A76EB5">
          <w:pPr>
            <w:pStyle w:val="TOC1"/>
            <w:tabs>
              <w:tab w:val="left" w:pos="480"/>
              <w:tab w:val="right" w:leader="dot" w:pos="9638"/>
            </w:tabs>
            <w:rPr>
              <w:rFonts w:asciiTheme="minorHAnsi" w:eastAsiaTheme="minorEastAsia" w:hAnsiTheme="minorHAnsi"/>
              <w:noProof/>
              <w:sz w:val="22"/>
            </w:rPr>
          </w:pPr>
          <w:r w:rsidRPr="00E144D3">
            <w:rPr>
              <w:rFonts w:eastAsia="DFKai-SB" w:cs="Times New Roman"/>
            </w:rPr>
            <w:fldChar w:fldCharType="begin"/>
          </w:r>
          <w:r w:rsidRPr="00E144D3">
            <w:rPr>
              <w:rFonts w:eastAsia="DFKai-SB" w:cs="Times New Roman"/>
            </w:rPr>
            <w:instrText xml:space="preserve"> TOC \o "1-3" \h \z \u </w:instrText>
          </w:r>
          <w:r w:rsidRPr="00E144D3">
            <w:rPr>
              <w:rFonts w:eastAsia="DFKai-SB" w:cs="Times New Roman"/>
            </w:rPr>
            <w:fldChar w:fldCharType="separate"/>
          </w:r>
          <w:hyperlink w:anchor="_Toc231469503" w:history="1">
            <w:r w:rsidR="009E5D00" w:rsidRPr="000368E1">
              <w:rPr>
                <w:rStyle w:val="Hyperlink"/>
                <w:rFonts w:eastAsia="DFKai-SB" w:cs="Times New Roman"/>
                <w:noProof/>
              </w:rPr>
              <w:t>A.</w:t>
            </w:r>
            <w:r w:rsidR="009E5D00">
              <w:rPr>
                <w:rFonts w:asciiTheme="minorHAnsi" w:eastAsiaTheme="minorEastAsia" w:hAnsiTheme="minorHAnsi"/>
                <w:noProof/>
                <w:sz w:val="22"/>
              </w:rPr>
              <w:tab/>
            </w:r>
            <w:r w:rsidR="009E5D00" w:rsidRPr="000368E1">
              <w:rPr>
                <w:rStyle w:val="Hyperlink"/>
                <w:rFonts w:eastAsia="DFKai-SB" w:cs="Times New Roman"/>
                <w:noProof/>
              </w:rPr>
              <w:t xml:space="preserve">Taoist Belief in Soul Dualism: Hún-Pò </w:t>
            </w:r>
            <w:r w:rsidR="009E5D00" w:rsidRPr="000368E1">
              <w:rPr>
                <w:rStyle w:val="Hyperlink"/>
                <w:rFonts w:eastAsia="DFKai-SB" w:cs="Times New Roman" w:hint="eastAsia"/>
                <w:noProof/>
              </w:rPr>
              <w:t>魂魄</w:t>
            </w:r>
            <w:r w:rsidR="009E5D00" w:rsidRPr="000368E1">
              <w:rPr>
                <w:rStyle w:val="Hyperlink"/>
                <w:rFonts w:eastAsia="DFKai-SB" w:cs="Times New Roman"/>
                <w:noProof/>
              </w:rPr>
              <w:t xml:space="preserve"> Discourse</w:t>
            </w:r>
            <w:r w:rsidR="009E5D00">
              <w:rPr>
                <w:noProof/>
                <w:webHidden/>
              </w:rPr>
              <w:tab/>
            </w:r>
            <w:r w:rsidR="009E5D00">
              <w:rPr>
                <w:noProof/>
                <w:webHidden/>
              </w:rPr>
              <w:fldChar w:fldCharType="begin"/>
            </w:r>
            <w:r w:rsidR="009E5D00">
              <w:rPr>
                <w:noProof/>
                <w:webHidden/>
              </w:rPr>
              <w:instrText xml:space="preserve"> PAGEREF _Toc231469503 \h </w:instrText>
            </w:r>
            <w:r w:rsidR="009E5D00">
              <w:rPr>
                <w:noProof/>
                <w:webHidden/>
              </w:rPr>
            </w:r>
            <w:r w:rsidR="009E5D00">
              <w:rPr>
                <w:noProof/>
                <w:webHidden/>
              </w:rPr>
              <w:fldChar w:fldCharType="separate"/>
            </w:r>
            <w:r w:rsidR="00ED23EE">
              <w:rPr>
                <w:noProof/>
                <w:webHidden/>
              </w:rPr>
              <w:t>1</w:t>
            </w:r>
            <w:r w:rsidR="009E5D00">
              <w:rPr>
                <w:noProof/>
                <w:webHidden/>
              </w:rPr>
              <w:fldChar w:fldCharType="end"/>
            </w:r>
          </w:hyperlink>
        </w:p>
        <w:p w14:paraId="465500F5" w14:textId="4087FA43" w:rsidR="009E5D00" w:rsidRDefault="009E5D00">
          <w:pPr>
            <w:pStyle w:val="TOC1"/>
            <w:tabs>
              <w:tab w:val="left" w:pos="480"/>
              <w:tab w:val="right" w:leader="dot" w:pos="9638"/>
            </w:tabs>
            <w:rPr>
              <w:rFonts w:asciiTheme="minorHAnsi" w:eastAsiaTheme="minorEastAsia" w:hAnsiTheme="minorHAnsi"/>
              <w:noProof/>
              <w:sz w:val="22"/>
            </w:rPr>
          </w:pPr>
          <w:hyperlink w:anchor="_Toc231469504" w:history="1">
            <w:r w:rsidRPr="000368E1">
              <w:rPr>
                <w:rStyle w:val="Hyperlink"/>
                <w:rFonts w:eastAsia="DFKai-SB" w:cs="Times New Roman"/>
                <w:noProof/>
              </w:rPr>
              <w:t>B.</w:t>
            </w:r>
            <w:r>
              <w:rPr>
                <w:rFonts w:asciiTheme="minorHAnsi" w:eastAsiaTheme="minorEastAsia" w:hAnsiTheme="minorHAnsi"/>
                <w:noProof/>
                <w:sz w:val="22"/>
              </w:rPr>
              <w:tab/>
            </w:r>
            <w:r w:rsidRPr="000368E1">
              <w:rPr>
                <w:rStyle w:val="Hyperlink"/>
                <w:rFonts w:eastAsia="DFKai-SB" w:cs="Times New Roman"/>
                <w:noProof/>
              </w:rPr>
              <w:t>Ten Aspects of Soul: The Three Hun and Seven Po (</w:t>
            </w:r>
            <w:r w:rsidRPr="000368E1">
              <w:rPr>
                <w:rStyle w:val="Hyperlink"/>
                <w:rFonts w:eastAsia="DFKai-SB" w:cs="Times New Roman" w:hint="eastAsia"/>
                <w:noProof/>
              </w:rPr>
              <w:t>三魂七魄</w:t>
            </w:r>
            <w:r w:rsidRPr="000368E1">
              <w:rPr>
                <w:rStyle w:val="Hyperlink"/>
                <w:rFonts w:eastAsia="DFKai-SB" w:cs="Times New Roman"/>
                <w:noProof/>
              </w:rPr>
              <w:t>, Sān Hún Qī Pò)</w:t>
            </w:r>
            <w:r>
              <w:rPr>
                <w:noProof/>
                <w:webHidden/>
              </w:rPr>
              <w:tab/>
            </w:r>
            <w:r>
              <w:rPr>
                <w:noProof/>
                <w:webHidden/>
              </w:rPr>
              <w:fldChar w:fldCharType="begin"/>
            </w:r>
            <w:r>
              <w:rPr>
                <w:noProof/>
                <w:webHidden/>
              </w:rPr>
              <w:instrText xml:space="preserve"> PAGEREF _Toc231469504 \h </w:instrText>
            </w:r>
            <w:r>
              <w:rPr>
                <w:noProof/>
                <w:webHidden/>
              </w:rPr>
            </w:r>
            <w:r>
              <w:rPr>
                <w:noProof/>
                <w:webHidden/>
              </w:rPr>
              <w:fldChar w:fldCharType="separate"/>
            </w:r>
            <w:r w:rsidR="00ED23EE">
              <w:rPr>
                <w:noProof/>
                <w:webHidden/>
              </w:rPr>
              <w:t>8</w:t>
            </w:r>
            <w:r>
              <w:rPr>
                <w:noProof/>
                <w:webHidden/>
              </w:rPr>
              <w:fldChar w:fldCharType="end"/>
            </w:r>
          </w:hyperlink>
        </w:p>
        <w:p w14:paraId="46128741" w14:textId="6D49CC1A" w:rsidR="009E5D00" w:rsidRDefault="009E5D00">
          <w:pPr>
            <w:pStyle w:val="TOC1"/>
            <w:tabs>
              <w:tab w:val="left" w:pos="480"/>
              <w:tab w:val="right" w:leader="dot" w:pos="9638"/>
            </w:tabs>
            <w:rPr>
              <w:rFonts w:asciiTheme="minorHAnsi" w:eastAsiaTheme="minorEastAsia" w:hAnsiTheme="minorHAnsi"/>
              <w:noProof/>
              <w:sz w:val="22"/>
            </w:rPr>
          </w:pPr>
          <w:hyperlink w:anchor="_Toc231469505" w:history="1">
            <w:r w:rsidRPr="000368E1">
              <w:rPr>
                <w:rStyle w:val="Hyperlink"/>
                <w:rFonts w:eastAsia="DFKai-SB" w:cs="Times New Roman"/>
                <w:noProof/>
              </w:rPr>
              <w:t>C.</w:t>
            </w:r>
            <w:r>
              <w:rPr>
                <w:rFonts w:asciiTheme="minorHAnsi" w:eastAsiaTheme="minorEastAsia" w:hAnsiTheme="minorHAnsi"/>
                <w:noProof/>
                <w:sz w:val="22"/>
              </w:rPr>
              <w:tab/>
            </w:r>
            <w:r w:rsidRPr="000368E1">
              <w:rPr>
                <w:rStyle w:val="Hyperlink"/>
                <w:rFonts w:eastAsia="DFKai-SB" w:cs="Times New Roman"/>
                <w:noProof/>
              </w:rPr>
              <w:t xml:space="preserve">The Three Hun Aspects of Soul </w:t>
            </w:r>
            <w:r w:rsidRPr="000368E1">
              <w:rPr>
                <w:rStyle w:val="Hyperlink"/>
                <w:rFonts w:eastAsia="DFKai-SB" w:cs="Times New Roman" w:hint="eastAsia"/>
                <w:noProof/>
              </w:rPr>
              <w:t>三魂</w:t>
            </w:r>
            <w:r w:rsidRPr="000368E1">
              <w:rPr>
                <w:rStyle w:val="Hyperlink"/>
                <w:rFonts w:eastAsia="DFKai-SB" w:cs="Times New Roman"/>
                <w:noProof/>
              </w:rPr>
              <w:t>, Sān Hún</w:t>
            </w:r>
            <w:r>
              <w:rPr>
                <w:noProof/>
                <w:webHidden/>
              </w:rPr>
              <w:tab/>
            </w:r>
            <w:r>
              <w:rPr>
                <w:noProof/>
                <w:webHidden/>
              </w:rPr>
              <w:fldChar w:fldCharType="begin"/>
            </w:r>
            <w:r>
              <w:rPr>
                <w:noProof/>
                <w:webHidden/>
              </w:rPr>
              <w:instrText xml:space="preserve"> PAGEREF _Toc231469505 \h </w:instrText>
            </w:r>
            <w:r>
              <w:rPr>
                <w:noProof/>
                <w:webHidden/>
              </w:rPr>
            </w:r>
            <w:r>
              <w:rPr>
                <w:noProof/>
                <w:webHidden/>
              </w:rPr>
              <w:fldChar w:fldCharType="separate"/>
            </w:r>
            <w:r w:rsidR="00ED23EE">
              <w:rPr>
                <w:noProof/>
                <w:webHidden/>
              </w:rPr>
              <w:t>10</w:t>
            </w:r>
            <w:r>
              <w:rPr>
                <w:noProof/>
                <w:webHidden/>
              </w:rPr>
              <w:fldChar w:fldCharType="end"/>
            </w:r>
          </w:hyperlink>
        </w:p>
        <w:p w14:paraId="4FDB90B2" w14:textId="717AC78C" w:rsidR="009E5D00" w:rsidRDefault="009E5D00">
          <w:pPr>
            <w:pStyle w:val="TOC1"/>
            <w:tabs>
              <w:tab w:val="left" w:pos="480"/>
              <w:tab w:val="right" w:leader="dot" w:pos="9638"/>
            </w:tabs>
            <w:rPr>
              <w:rFonts w:asciiTheme="minorHAnsi" w:eastAsiaTheme="minorEastAsia" w:hAnsiTheme="minorHAnsi"/>
              <w:noProof/>
              <w:sz w:val="22"/>
            </w:rPr>
          </w:pPr>
          <w:hyperlink w:anchor="_Toc231469506" w:history="1">
            <w:r w:rsidRPr="000368E1">
              <w:rPr>
                <w:rStyle w:val="Hyperlink"/>
                <w:rFonts w:eastAsia="DFKai-SB" w:cs="Times New Roman"/>
                <w:noProof/>
              </w:rPr>
              <w:t>D.</w:t>
            </w:r>
            <w:r>
              <w:rPr>
                <w:rFonts w:asciiTheme="minorHAnsi" w:eastAsiaTheme="minorEastAsia" w:hAnsiTheme="minorHAnsi"/>
                <w:noProof/>
                <w:sz w:val="22"/>
              </w:rPr>
              <w:tab/>
            </w:r>
            <w:r w:rsidRPr="000368E1">
              <w:rPr>
                <w:rStyle w:val="Hyperlink"/>
                <w:rFonts w:eastAsia="DFKai-SB" w:cs="Times New Roman"/>
                <w:noProof/>
              </w:rPr>
              <w:t xml:space="preserve">The Seven Po Aspects of Soul </w:t>
            </w:r>
            <w:r w:rsidRPr="000368E1">
              <w:rPr>
                <w:rStyle w:val="Hyperlink"/>
                <w:rFonts w:eastAsia="DFKai-SB" w:cs="Times New Roman" w:hint="eastAsia"/>
                <w:noProof/>
              </w:rPr>
              <w:t>七魄</w:t>
            </w:r>
            <w:r w:rsidRPr="000368E1">
              <w:rPr>
                <w:rStyle w:val="Hyperlink"/>
                <w:rFonts w:eastAsia="DFKai-SB" w:cs="Times New Roman"/>
                <w:noProof/>
              </w:rPr>
              <w:t>, Qī Pò</w:t>
            </w:r>
            <w:r>
              <w:rPr>
                <w:noProof/>
                <w:webHidden/>
              </w:rPr>
              <w:tab/>
            </w:r>
            <w:r>
              <w:rPr>
                <w:noProof/>
                <w:webHidden/>
              </w:rPr>
              <w:fldChar w:fldCharType="begin"/>
            </w:r>
            <w:r>
              <w:rPr>
                <w:noProof/>
                <w:webHidden/>
              </w:rPr>
              <w:instrText xml:space="preserve"> PAGEREF _Toc231469506 \h </w:instrText>
            </w:r>
            <w:r>
              <w:rPr>
                <w:noProof/>
                <w:webHidden/>
              </w:rPr>
            </w:r>
            <w:r>
              <w:rPr>
                <w:noProof/>
                <w:webHidden/>
              </w:rPr>
              <w:fldChar w:fldCharType="separate"/>
            </w:r>
            <w:r w:rsidR="00ED23EE">
              <w:rPr>
                <w:noProof/>
                <w:webHidden/>
              </w:rPr>
              <w:t>14</w:t>
            </w:r>
            <w:r>
              <w:rPr>
                <w:noProof/>
                <w:webHidden/>
              </w:rPr>
              <w:fldChar w:fldCharType="end"/>
            </w:r>
          </w:hyperlink>
        </w:p>
        <w:p w14:paraId="354ACC77" w14:textId="38A1897F" w:rsidR="009E5D00" w:rsidRDefault="009E5D00">
          <w:pPr>
            <w:pStyle w:val="TOC1"/>
            <w:tabs>
              <w:tab w:val="left" w:pos="480"/>
              <w:tab w:val="right" w:leader="dot" w:pos="9638"/>
            </w:tabs>
            <w:rPr>
              <w:rFonts w:asciiTheme="minorHAnsi" w:eastAsiaTheme="minorEastAsia" w:hAnsiTheme="minorHAnsi"/>
              <w:noProof/>
              <w:sz w:val="22"/>
            </w:rPr>
          </w:pPr>
          <w:hyperlink w:anchor="_Toc231469507" w:history="1">
            <w:r w:rsidRPr="000368E1">
              <w:rPr>
                <w:rStyle w:val="Hyperlink"/>
                <w:rFonts w:eastAsia="DFKai-SB" w:cs="Times New Roman"/>
                <w:noProof/>
              </w:rPr>
              <w:t>E.</w:t>
            </w:r>
            <w:r>
              <w:rPr>
                <w:rFonts w:asciiTheme="minorHAnsi" w:eastAsiaTheme="minorEastAsia" w:hAnsiTheme="minorHAnsi"/>
                <w:noProof/>
                <w:sz w:val="22"/>
              </w:rPr>
              <w:tab/>
            </w:r>
            <w:r w:rsidRPr="000368E1">
              <w:rPr>
                <w:rStyle w:val="Hyperlink"/>
                <w:rFonts w:eastAsia="DFKai-SB" w:cs="Times New Roman"/>
                <w:noProof/>
              </w:rPr>
              <w:t>Preventive Spiritual Healthcare</w:t>
            </w:r>
            <w:r>
              <w:rPr>
                <w:noProof/>
                <w:webHidden/>
              </w:rPr>
              <w:tab/>
            </w:r>
            <w:r>
              <w:rPr>
                <w:noProof/>
                <w:webHidden/>
              </w:rPr>
              <w:fldChar w:fldCharType="begin"/>
            </w:r>
            <w:r>
              <w:rPr>
                <w:noProof/>
                <w:webHidden/>
              </w:rPr>
              <w:instrText xml:space="preserve"> PAGEREF _Toc231469507 \h </w:instrText>
            </w:r>
            <w:r>
              <w:rPr>
                <w:noProof/>
                <w:webHidden/>
              </w:rPr>
            </w:r>
            <w:r>
              <w:rPr>
                <w:noProof/>
                <w:webHidden/>
              </w:rPr>
              <w:fldChar w:fldCharType="separate"/>
            </w:r>
            <w:r w:rsidR="00ED23EE">
              <w:rPr>
                <w:noProof/>
                <w:webHidden/>
              </w:rPr>
              <w:t>17</w:t>
            </w:r>
            <w:r>
              <w:rPr>
                <w:noProof/>
                <w:webHidden/>
              </w:rPr>
              <w:fldChar w:fldCharType="end"/>
            </w:r>
          </w:hyperlink>
        </w:p>
        <w:p w14:paraId="4BBCBEDC" w14:textId="1192B5DE" w:rsidR="00A76EB5" w:rsidRPr="00E144D3" w:rsidRDefault="00A76EB5">
          <w:pPr>
            <w:rPr>
              <w:rFonts w:eastAsia="DFKai-SB" w:cs="Times New Roman"/>
              <w:b/>
              <w:bCs/>
              <w:noProof/>
            </w:rPr>
          </w:pPr>
          <w:r w:rsidRPr="00E144D3">
            <w:rPr>
              <w:rFonts w:eastAsia="DFKai-SB" w:cs="Times New Roman"/>
              <w:b/>
              <w:bCs/>
              <w:noProof/>
            </w:rPr>
            <w:fldChar w:fldCharType="end"/>
          </w:r>
        </w:p>
      </w:sdtContent>
    </w:sdt>
    <w:p w14:paraId="20BDC6D2" w14:textId="77777777" w:rsidR="005122F1" w:rsidRPr="00E144D3" w:rsidRDefault="005122F1" w:rsidP="005122F1">
      <w:pPr>
        <w:rPr>
          <w:rFonts w:eastAsia="DFKai-SB" w:cs="Times New Roman"/>
        </w:rPr>
      </w:pPr>
    </w:p>
    <w:tbl>
      <w:tblPr>
        <w:tblStyle w:val="TableGrid"/>
        <w:tblW w:w="5000" w:type="pct"/>
        <w:jc w:val="center"/>
        <w:tblCellMar>
          <w:top w:w="216" w:type="dxa"/>
          <w:left w:w="216" w:type="dxa"/>
          <w:bottom w:w="216" w:type="dxa"/>
          <w:right w:w="216" w:type="dxa"/>
        </w:tblCellMar>
        <w:tblLook w:val="04A0" w:firstRow="1" w:lastRow="0" w:firstColumn="1" w:lastColumn="0" w:noHBand="0" w:noVBand="1"/>
      </w:tblPr>
      <w:tblGrid>
        <w:gridCol w:w="9638"/>
      </w:tblGrid>
      <w:tr w:rsidR="005122F1" w:rsidRPr="00E144D3" w14:paraId="6CCA7C51" w14:textId="77777777" w:rsidTr="00E96A0B">
        <w:trPr>
          <w:jc w:val="center"/>
        </w:trPr>
        <w:tc>
          <w:tcPr>
            <w:tcW w:w="9350" w:type="dxa"/>
            <w:shd w:val="clear" w:color="auto" w:fill="FFF2CC" w:themeFill="accent4" w:themeFillTint="33"/>
          </w:tcPr>
          <w:p w14:paraId="27D8F259" w14:textId="77777777" w:rsidR="005122F1" w:rsidRPr="00E144D3" w:rsidRDefault="005122F1" w:rsidP="00E96A0B">
            <w:pPr>
              <w:jc w:val="center"/>
              <w:rPr>
                <w:rFonts w:eastAsia="DFKai-SB" w:cs="Times New Roman"/>
              </w:rPr>
            </w:pPr>
            <w:r w:rsidRPr="00E144D3">
              <w:rPr>
                <w:rFonts w:eastAsia="DFKai-SB" w:cs="Times New Roman"/>
              </w:rPr>
              <w:t xml:space="preserve">INTRODUCTION TO SOUL RETRIEVAL, THEORY AND PRACTICE </w:t>
            </w:r>
          </w:p>
          <w:p w14:paraId="48D5F5E8" w14:textId="77777777" w:rsidR="005122F1" w:rsidRPr="00E144D3" w:rsidRDefault="005122F1" w:rsidP="00E96A0B">
            <w:pPr>
              <w:jc w:val="center"/>
              <w:rPr>
                <w:rFonts w:eastAsia="DFKai-SB" w:cs="Times New Roman"/>
              </w:rPr>
            </w:pPr>
            <w:r w:rsidRPr="00E144D3">
              <w:rPr>
                <w:rFonts w:eastAsia="DFKai-SB" w:cs="Times New Roman"/>
              </w:rPr>
              <w:sym w:font="Wingdings" w:char="F077"/>
            </w:r>
            <w:r w:rsidRPr="00E144D3">
              <w:rPr>
                <w:rFonts w:eastAsia="DFKai-SB" w:cs="Times New Roman"/>
              </w:rPr>
              <w:t xml:space="preserve"> </w:t>
            </w:r>
            <w:r w:rsidRPr="00E144D3">
              <w:rPr>
                <w:rFonts w:eastAsia="DFKai-SB" w:cs="Times New Roman"/>
                <w:b/>
                <w:bCs/>
              </w:rPr>
              <w:t xml:space="preserve">PART I </w:t>
            </w:r>
            <w:r w:rsidRPr="00E144D3">
              <w:rPr>
                <w:rFonts w:eastAsia="DFKai-SB" w:cs="Times New Roman"/>
              </w:rPr>
              <w:sym w:font="Wingdings" w:char="F077"/>
            </w:r>
          </w:p>
          <w:p w14:paraId="53479A40" w14:textId="77777777" w:rsidR="005122F1" w:rsidRPr="00E144D3" w:rsidRDefault="005122F1" w:rsidP="00E96A0B">
            <w:pPr>
              <w:jc w:val="center"/>
              <w:rPr>
                <w:rFonts w:eastAsia="DFKai-SB" w:cs="Times New Roman"/>
                <w:sz w:val="14"/>
                <w:szCs w:val="12"/>
              </w:rPr>
            </w:pPr>
          </w:p>
          <w:p w14:paraId="7CF56256" w14:textId="1BA2CE81" w:rsidR="005122F1" w:rsidRPr="00E144D3" w:rsidRDefault="005122F1" w:rsidP="00E96A0B">
            <w:pPr>
              <w:jc w:val="both"/>
              <w:rPr>
                <w:rFonts w:eastAsia="DFKai-SB" w:cs="Times New Roman"/>
              </w:rPr>
            </w:pPr>
            <w:r w:rsidRPr="00E144D3">
              <w:rPr>
                <w:rFonts w:eastAsia="DFKai-SB" w:cs="Times New Roman"/>
              </w:rPr>
              <w:t>The following is a supplemental study outline to complement the video lecture, “</w:t>
            </w:r>
            <w:r w:rsidRPr="00E144D3">
              <w:rPr>
                <w:rFonts w:eastAsia="DFKai-SB" w:cs="Times New Roman"/>
                <w:b/>
                <w:bCs/>
              </w:rPr>
              <w:t>Soul Dualism in Eastern Mysticism</w:t>
            </w:r>
            <w:r w:rsidRPr="00E144D3">
              <w:rPr>
                <w:rFonts w:eastAsia="DFKai-SB" w:cs="Times New Roman"/>
              </w:rPr>
              <w:t>” (</w:t>
            </w:r>
            <w:r w:rsidR="00310CAC">
              <w:rPr>
                <w:rFonts w:eastAsia="DFKai-SB" w:cs="Times New Roman"/>
              </w:rPr>
              <w:t>June 2026</w:t>
            </w:r>
            <w:r w:rsidRPr="00E144D3">
              <w:rPr>
                <w:rFonts w:eastAsia="DFKai-SB" w:cs="Times New Roman"/>
              </w:rPr>
              <w:t>), which will provide the background context for INTRODUCTION TO SOUL RETRIEVAL, THEORY AND PRACTICE, a course on the Han Chinese folk practice of healing soul fragmentation.</w:t>
            </w:r>
          </w:p>
        </w:tc>
      </w:tr>
    </w:tbl>
    <w:p w14:paraId="43BC3426" w14:textId="76CEA34C" w:rsidR="005122F1" w:rsidRDefault="005122F1">
      <w:pPr>
        <w:rPr>
          <w:rFonts w:eastAsia="DFKai-SB" w:cs="Times New Roman"/>
        </w:rPr>
      </w:pPr>
    </w:p>
    <w:p w14:paraId="705B938B" w14:textId="6271EE8C" w:rsidR="005122F1" w:rsidRDefault="005122F1" w:rsidP="005122F1">
      <w:pPr>
        <w:jc w:val="center"/>
        <w:rPr>
          <w:rFonts w:eastAsia="DFKai-SB" w:cs="Times New Roman"/>
        </w:rPr>
      </w:pPr>
      <w:r>
        <w:rPr>
          <w:rFonts w:eastAsia="DFKai-SB" w:cs="Times New Roman"/>
          <w:noProof/>
        </w:rPr>
        <w:drawing>
          <wp:inline distT="0" distB="0" distL="0" distR="0" wp14:anchorId="0EFF11A6" wp14:editId="533F9863">
            <wp:extent cx="1490472" cy="6497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ircula Divider Lin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90472" cy="64971"/>
                    </a:xfrm>
                    <a:prstGeom prst="rect">
                      <a:avLst/>
                    </a:prstGeom>
                  </pic:spPr>
                </pic:pic>
              </a:graphicData>
            </a:graphic>
          </wp:inline>
        </w:drawing>
      </w:r>
    </w:p>
    <w:p w14:paraId="47D95796" w14:textId="77777777" w:rsidR="005122F1" w:rsidRPr="005122F1" w:rsidRDefault="005122F1" w:rsidP="005122F1">
      <w:pPr>
        <w:jc w:val="center"/>
        <w:rPr>
          <w:rFonts w:eastAsia="DFKai-SB" w:cs="Times New Roman"/>
          <w:sz w:val="30"/>
          <w:szCs w:val="30"/>
        </w:rPr>
      </w:pPr>
    </w:p>
    <w:p w14:paraId="3CF3232B" w14:textId="5F164F85" w:rsidR="000A6C8F" w:rsidRPr="00E144D3" w:rsidRDefault="006A6C99" w:rsidP="008519DA">
      <w:pPr>
        <w:pStyle w:val="ListParagraph"/>
        <w:numPr>
          <w:ilvl w:val="1"/>
          <w:numId w:val="1"/>
        </w:numPr>
        <w:spacing w:after="240"/>
        <w:ind w:left="360"/>
        <w:jc w:val="both"/>
        <w:outlineLvl w:val="0"/>
        <w:rPr>
          <w:rFonts w:eastAsia="DFKai-SB" w:cs="Times New Roman"/>
          <w:sz w:val="27"/>
          <w:szCs w:val="27"/>
        </w:rPr>
      </w:pPr>
      <w:bookmarkStart w:id="0" w:name="_Toc198722743"/>
      <w:bookmarkStart w:id="1" w:name="_Toc231469503"/>
      <w:r w:rsidRPr="00E144D3">
        <w:rPr>
          <w:rFonts w:eastAsia="DFKai-SB" w:cs="Times New Roman"/>
          <w:sz w:val="27"/>
          <w:szCs w:val="27"/>
        </w:rPr>
        <w:t>Taoist Belief in Soul Dualism</w:t>
      </w:r>
      <w:bookmarkEnd w:id="0"/>
      <w:r w:rsidR="00856524" w:rsidRPr="00E144D3">
        <w:rPr>
          <w:rFonts w:eastAsia="DFKai-SB" w:cs="Times New Roman"/>
          <w:sz w:val="27"/>
          <w:szCs w:val="27"/>
        </w:rPr>
        <w:t xml:space="preserve">: </w:t>
      </w:r>
      <w:r w:rsidR="00FB3C01">
        <w:rPr>
          <w:rFonts w:eastAsia="DFKai-SB" w:cs="Times New Roman"/>
          <w:sz w:val="27"/>
          <w:szCs w:val="27"/>
        </w:rPr>
        <w:t xml:space="preserve">Hún-Pò </w:t>
      </w:r>
      <w:r w:rsidR="00AC3DEA">
        <w:rPr>
          <w:rFonts w:eastAsia="DFKai-SB" w:cs="Times New Roman"/>
          <w:sz w:val="27"/>
          <w:szCs w:val="27"/>
        </w:rPr>
        <w:t>魂魄</w:t>
      </w:r>
      <w:r w:rsidR="00856524" w:rsidRPr="00E144D3">
        <w:rPr>
          <w:rFonts w:eastAsia="DFKai-SB" w:cs="Times New Roman"/>
          <w:sz w:val="27"/>
          <w:szCs w:val="27"/>
        </w:rPr>
        <w:t xml:space="preserve"> Discourse</w:t>
      </w:r>
      <w:bookmarkEnd w:id="1"/>
    </w:p>
    <w:p w14:paraId="1D530AC0" w14:textId="77777777" w:rsidR="008519DA" w:rsidRPr="00E144D3" w:rsidRDefault="008519DA" w:rsidP="008519DA">
      <w:pPr>
        <w:pStyle w:val="ListParagraph"/>
        <w:spacing w:after="240"/>
        <w:ind w:left="1080"/>
        <w:jc w:val="both"/>
        <w:rPr>
          <w:rFonts w:eastAsia="DFKai-SB" w:cs="Times New Roman"/>
          <w:szCs w:val="24"/>
        </w:rPr>
      </w:pPr>
    </w:p>
    <w:p w14:paraId="191F6443" w14:textId="0963890A" w:rsidR="00FB3C01" w:rsidRDefault="00FB3C01" w:rsidP="001D65FA">
      <w:pPr>
        <w:pStyle w:val="ListParagraph"/>
        <w:numPr>
          <w:ilvl w:val="2"/>
          <w:numId w:val="1"/>
        </w:numPr>
        <w:spacing w:after="120"/>
        <w:ind w:left="1080"/>
        <w:contextualSpacing w:val="0"/>
        <w:jc w:val="both"/>
        <w:rPr>
          <w:rFonts w:eastAsia="DFKai-SB" w:cs="Times New Roman"/>
          <w:szCs w:val="24"/>
        </w:rPr>
      </w:pPr>
      <w:r>
        <w:rPr>
          <w:rFonts w:eastAsia="DFKai-SB" w:cs="Times New Roman"/>
          <w:szCs w:val="24"/>
        </w:rPr>
        <w:t xml:space="preserve">Hún-Pò </w:t>
      </w:r>
      <w:r>
        <w:rPr>
          <w:rFonts w:eastAsia="DFKai-SB" w:cs="Times New Roman"/>
          <w:szCs w:val="24"/>
        </w:rPr>
        <w:t>魂魄</w:t>
      </w:r>
      <w:r>
        <w:rPr>
          <w:rFonts w:eastAsia="DFKai-SB" w:cs="Times New Roman"/>
          <w:szCs w:val="24"/>
        </w:rPr>
        <w:t xml:space="preserve">, considered one word, means soul. </w:t>
      </w:r>
    </w:p>
    <w:p w14:paraId="4A8CFBA1" w14:textId="1918B265" w:rsidR="00FB3C01" w:rsidRDefault="00FB3C01" w:rsidP="001D65FA">
      <w:pPr>
        <w:pStyle w:val="ListParagraph"/>
        <w:numPr>
          <w:ilvl w:val="3"/>
          <w:numId w:val="1"/>
        </w:numPr>
        <w:spacing w:after="120"/>
        <w:ind w:left="1440"/>
        <w:contextualSpacing w:val="0"/>
        <w:jc w:val="both"/>
        <w:rPr>
          <w:rFonts w:eastAsia="DFKai-SB" w:cs="Times New Roman"/>
          <w:szCs w:val="24"/>
        </w:rPr>
      </w:pPr>
      <w:r>
        <w:rPr>
          <w:rFonts w:eastAsia="DFKai-SB" w:cs="Times New Roman"/>
          <w:szCs w:val="24"/>
        </w:rPr>
        <w:t xml:space="preserve">In many Eastern traditional folk practices, aspects of Hún-Pò </w:t>
      </w:r>
      <w:r>
        <w:rPr>
          <w:rFonts w:eastAsia="DFKai-SB" w:cs="Times New Roman"/>
          <w:szCs w:val="24"/>
        </w:rPr>
        <w:t>魂魄</w:t>
      </w:r>
      <w:r>
        <w:rPr>
          <w:rFonts w:eastAsia="DFKai-SB" w:cs="Times New Roman"/>
          <w:szCs w:val="24"/>
        </w:rPr>
        <w:t xml:space="preserve"> soul can enter people’s dreams, can astral travel, or spirit journey to other realms, is directly linked to the physical health of the body and mind, and is what survives after physical death of the body.</w:t>
      </w:r>
    </w:p>
    <w:p w14:paraId="6380912D" w14:textId="655DE596" w:rsidR="00FB3C01" w:rsidRDefault="00FB3C01" w:rsidP="001D65FA">
      <w:pPr>
        <w:pStyle w:val="ListParagraph"/>
        <w:numPr>
          <w:ilvl w:val="3"/>
          <w:numId w:val="1"/>
        </w:numPr>
        <w:spacing w:after="120"/>
        <w:ind w:left="1440"/>
        <w:contextualSpacing w:val="0"/>
        <w:jc w:val="both"/>
        <w:rPr>
          <w:rFonts w:eastAsia="DFKai-SB" w:cs="Times New Roman"/>
          <w:szCs w:val="24"/>
        </w:rPr>
      </w:pPr>
      <w:r>
        <w:rPr>
          <w:rFonts w:eastAsia="DFKai-SB" w:cs="Times New Roman"/>
          <w:szCs w:val="24"/>
        </w:rPr>
        <w:t xml:space="preserve">However, the word consists of dual concepts: Hún </w:t>
      </w:r>
      <w:r>
        <w:rPr>
          <w:rFonts w:eastAsia="DFKai-SB" w:cs="Times New Roman"/>
          <w:szCs w:val="24"/>
        </w:rPr>
        <w:t>魂</w:t>
      </w:r>
      <w:r>
        <w:rPr>
          <w:rFonts w:eastAsia="DFKai-SB" w:cs="Times New Roman"/>
          <w:szCs w:val="24"/>
        </w:rPr>
        <w:t xml:space="preserve"> and Pò </w:t>
      </w:r>
      <w:r>
        <w:rPr>
          <w:rFonts w:eastAsia="DFKai-SB" w:cs="Times New Roman"/>
          <w:szCs w:val="24"/>
        </w:rPr>
        <w:t>魄</w:t>
      </w:r>
      <w:r>
        <w:rPr>
          <w:rFonts w:eastAsia="DFKai-SB" w:cs="Times New Roman"/>
          <w:szCs w:val="24"/>
        </w:rPr>
        <w:t>, resonant with the Chinese philosophy that everything in nature exists through a dynamic, interdependent relationship of complementary opposites, yin and yang.</w:t>
      </w:r>
    </w:p>
    <w:p w14:paraId="5E3D8F38" w14:textId="2142CA7F" w:rsidR="00FB3C01" w:rsidRDefault="00FB3C01" w:rsidP="001D65FA">
      <w:pPr>
        <w:pStyle w:val="ListParagraph"/>
        <w:numPr>
          <w:ilvl w:val="3"/>
          <w:numId w:val="1"/>
        </w:numPr>
        <w:spacing w:after="120"/>
        <w:ind w:left="1440"/>
        <w:contextualSpacing w:val="0"/>
        <w:jc w:val="both"/>
        <w:rPr>
          <w:rFonts w:eastAsia="DFKai-SB" w:cs="Times New Roman"/>
          <w:szCs w:val="24"/>
        </w:rPr>
      </w:pPr>
      <w:r>
        <w:rPr>
          <w:rFonts w:eastAsia="DFKai-SB" w:cs="Times New Roman"/>
          <w:szCs w:val="24"/>
        </w:rPr>
        <w:t xml:space="preserve">Thus, the nature of soul itself is a whole made up of two complementary yet oppositional parts. </w:t>
      </w:r>
    </w:p>
    <w:p w14:paraId="1A5F1F57" w14:textId="122C9D72" w:rsidR="00FB3C01" w:rsidRDefault="00FB3C01" w:rsidP="001D65FA">
      <w:pPr>
        <w:pStyle w:val="ListParagraph"/>
        <w:numPr>
          <w:ilvl w:val="3"/>
          <w:numId w:val="1"/>
        </w:numPr>
        <w:spacing w:after="120"/>
        <w:ind w:left="1440"/>
        <w:contextualSpacing w:val="0"/>
        <w:jc w:val="both"/>
        <w:rPr>
          <w:rFonts w:eastAsia="DFKai-SB" w:cs="Times New Roman"/>
          <w:szCs w:val="24"/>
        </w:rPr>
      </w:pPr>
      <w:r>
        <w:rPr>
          <w:rFonts w:eastAsia="DFKai-SB" w:cs="Times New Roman"/>
          <w:szCs w:val="24"/>
        </w:rPr>
        <w:t>Good health of mind and body is the result of the yin and yang aspect of soul in harmonic balance.</w:t>
      </w:r>
    </w:p>
    <w:p w14:paraId="54A0CD8B" w14:textId="56660E8E" w:rsidR="00FB3C01" w:rsidRDefault="00FB3C01" w:rsidP="001D65FA">
      <w:pPr>
        <w:pStyle w:val="ListParagraph"/>
        <w:numPr>
          <w:ilvl w:val="3"/>
          <w:numId w:val="1"/>
        </w:numPr>
        <w:spacing w:after="120"/>
        <w:ind w:left="1440"/>
        <w:contextualSpacing w:val="0"/>
        <w:jc w:val="both"/>
        <w:rPr>
          <w:rFonts w:eastAsia="DFKai-SB" w:cs="Times New Roman"/>
          <w:szCs w:val="24"/>
        </w:rPr>
      </w:pPr>
      <w:r>
        <w:rPr>
          <w:rFonts w:eastAsia="DFKai-SB" w:cs="Times New Roman"/>
          <w:szCs w:val="24"/>
        </w:rPr>
        <w:t>Illnesses of the mind or body are the result of that yin and yang out of balance, debilitated, or fragmented.</w:t>
      </w:r>
    </w:p>
    <w:p w14:paraId="58AF812D" w14:textId="72A7CDA9" w:rsidR="006A6C99"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lastRenderedPageBreak/>
        <w:t xml:space="preserve">Records of belief in </w:t>
      </w:r>
      <w:r w:rsidR="00FB3C01">
        <w:rPr>
          <w:rFonts w:eastAsia="DFKai-SB" w:cs="Times New Roman"/>
          <w:szCs w:val="24"/>
        </w:rPr>
        <w:t xml:space="preserve">Hún-Pò </w:t>
      </w:r>
      <w:r w:rsidR="00FB3C01">
        <w:rPr>
          <w:rFonts w:eastAsia="DFKai-SB" w:cs="Times New Roman"/>
          <w:szCs w:val="24"/>
        </w:rPr>
        <w:t>魂魄</w:t>
      </w:r>
      <w:r w:rsidR="00FC4831">
        <w:rPr>
          <w:rFonts w:eastAsia="DFKai-SB" w:cs="Times New Roman"/>
          <w:szCs w:val="24"/>
        </w:rPr>
        <w:t xml:space="preserve"> </w:t>
      </w:r>
      <w:r w:rsidRPr="00E144D3">
        <w:rPr>
          <w:rFonts w:eastAsia="DFKai-SB" w:cs="Times New Roman"/>
          <w:szCs w:val="24"/>
        </w:rPr>
        <w:t>soul dualism date back to the Zhou dynasty,</w:t>
      </w:r>
      <w:r w:rsidR="00E144D3">
        <w:rPr>
          <w:rFonts w:eastAsia="DFKai-SB" w:cs="Times New Roman"/>
          <w:szCs w:val="24"/>
        </w:rPr>
        <w:t xml:space="preserve"> such as the 6th century BC reference in the </w:t>
      </w:r>
      <w:r w:rsidR="00E144D3">
        <w:rPr>
          <w:rFonts w:eastAsia="DFKai-SB" w:cs="Times New Roman"/>
          <w:i/>
          <w:iCs/>
          <w:szCs w:val="24"/>
        </w:rPr>
        <w:t xml:space="preserve">Zuo Zhuan </w:t>
      </w:r>
      <w:r w:rsidR="00E144D3" w:rsidRPr="00E144D3">
        <w:rPr>
          <w:rFonts w:ascii="DFKai-SB" w:eastAsia="DFKai-SB" w:hAnsi="DFKai-SB" w:cs="MS Gothic" w:hint="eastAsia"/>
        </w:rPr>
        <w:t>左</w:t>
      </w:r>
      <w:r w:rsidR="00E144D3" w:rsidRPr="00E144D3">
        <w:rPr>
          <w:rFonts w:ascii="DFKai-SB" w:eastAsia="DFKai-SB" w:hAnsi="DFKai-SB" w:cs="MS Mincho" w:hint="eastAsia"/>
        </w:rPr>
        <w:t>傳</w:t>
      </w:r>
      <w:r w:rsidR="00E144D3">
        <w:rPr>
          <w:rFonts w:eastAsia="DFKai-SB" w:cs="Times New Roman"/>
          <w:szCs w:val="24"/>
        </w:rPr>
        <w:t>, describing the</w:t>
      </w:r>
      <w:r w:rsidRPr="00E144D3">
        <w:rPr>
          <w:rFonts w:eastAsia="DFKai-SB" w:cs="Times New Roman"/>
          <w:szCs w:val="24"/>
        </w:rPr>
        <w:t xml:space="preserve"> </w:t>
      </w:r>
      <w:r w:rsidR="00E144D3" w:rsidRPr="00E144D3">
        <w:rPr>
          <w:rFonts w:eastAsia="DFKai-SB" w:cs="Times New Roman"/>
          <w:szCs w:val="24"/>
        </w:rPr>
        <w:t>Pò</w:t>
      </w:r>
      <w:r w:rsidR="00E144D3">
        <w:rPr>
          <w:rFonts w:eastAsia="DFKai-SB" w:cs="Times New Roman"/>
          <w:szCs w:val="24"/>
        </w:rPr>
        <w:t xml:space="preserve"> </w:t>
      </w:r>
      <w:r w:rsidR="00E144D3" w:rsidRPr="00E144D3">
        <w:rPr>
          <w:rFonts w:eastAsia="DFKai-SB" w:cs="Times New Roman"/>
          <w:szCs w:val="24"/>
        </w:rPr>
        <w:t>魄</w:t>
      </w:r>
      <w:r w:rsidR="00E144D3">
        <w:rPr>
          <w:rFonts w:eastAsia="DFKai-SB" w:cs="Times New Roman"/>
          <w:szCs w:val="24"/>
        </w:rPr>
        <w:t xml:space="preserve"> yin aspect of a dualistic nature of soul at conception, which gives rise to the </w:t>
      </w:r>
      <w:r w:rsidR="00E144D3" w:rsidRPr="00E144D3">
        <w:rPr>
          <w:rFonts w:eastAsia="DFKai-SB" w:cs="Times New Roman"/>
          <w:szCs w:val="24"/>
        </w:rPr>
        <w:t xml:space="preserve">Hún </w:t>
      </w:r>
      <w:r w:rsidR="00E144D3" w:rsidRPr="00E144D3">
        <w:rPr>
          <w:rFonts w:eastAsia="DFKai-SB" w:cs="Times New Roman"/>
          <w:szCs w:val="24"/>
        </w:rPr>
        <w:t>魂</w:t>
      </w:r>
      <w:r w:rsidR="00E144D3">
        <w:rPr>
          <w:rFonts w:eastAsia="DFKai-SB" w:cs="Times New Roman"/>
          <w:szCs w:val="24"/>
        </w:rPr>
        <w:t xml:space="preserve"> yang aspect of the soul.</w:t>
      </w:r>
      <w:r w:rsidR="00527334">
        <w:rPr>
          <w:rFonts w:eastAsia="DFKai-SB" w:cs="Times New Roman"/>
          <w:szCs w:val="24"/>
        </w:rPr>
        <w:t xml:space="preserve"> </w:t>
      </w:r>
    </w:p>
    <w:p w14:paraId="765E01D2" w14:textId="0E21BA08" w:rsidR="00522C2F" w:rsidRDefault="00522C2F" w:rsidP="001D65FA">
      <w:pPr>
        <w:pStyle w:val="ListParagraph"/>
        <w:numPr>
          <w:ilvl w:val="2"/>
          <w:numId w:val="1"/>
        </w:numPr>
        <w:spacing w:after="120"/>
        <w:ind w:left="1080"/>
        <w:contextualSpacing w:val="0"/>
        <w:jc w:val="both"/>
        <w:rPr>
          <w:rFonts w:eastAsia="DFKai-SB" w:cs="Times New Roman"/>
          <w:szCs w:val="24"/>
        </w:rPr>
      </w:pPr>
      <w:r>
        <w:rPr>
          <w:rFonts w:eastAsia="DFKai-SB" w:cs="Times New Roman"/>
          <w:szCs w:val="24"/>
        </w:rPr>
        <w:t xml:space="preserve">The Songs of Chu </w:t>
      </w:r>
      <w:r w:rsidRPr="00522C2F">
        <w:rPr>
          <w:rFonts w:ascii="DFKai-SB" w:eastAsia="DFKai-SB" w:hAnsi="DFKai-SB" w:cs="MS Gothic" w:hint="eastAsia"/>
        </w:rPr>
        <w:t>楚</w:t>
      </w:r>
      <w:r w:rsidRPr="00522C2F">
        <w:rPr>
          <w:rFonts w:ascii="DFKai-SB" w:eastAsia="DFKai-SB" w:hAnsi="DFKai-SB" w:cs="MS Mincho" w:hint="eastAsia"/>
        </w:rPr>
        <w:t>辭</w:t>
      </w:r>
      <w:r>
        <w:rPr>
          <w:rFonts w:eastAsia="DFKai-SB" w:cs="Times New Roman"/>
          <w:szCs w:val="24"/>
        </w:rPr>
        <w:t xml:space="preserve"> from the Warring States period, preserving Zhou dynasty thought, vividly describes Wu shamanistic practices such as astral spirit travels, soul retrievals, spirit journeys, and spirit summonings. </w:t>
      </w:r>
    </w:p>
    <w:p w14:paraId="3EEA729D" w14:textId="5FD060CB" w:rsidR="006527F1" w:rsidRPr="00E144D3" w:rsidRDefault="006527F1" w:rsidP="001D65FA">
      <w:pPr>
        <w:pStyle w:val="ListParagraph"/>
        <w:numPr>
          <w:ilvl w:val="2"/>
          <w:numId w:val="1"/>
        </w:numPr>
        <w:spacing w:after="120"/>
        <w:ind w:left="1080"/>
        <w:contextualSpacing w:val="0"/>
        <w:jc w:val="both"/>
        <w:rPr>
          <w:rFonts w:eastAsia="DFKai-SB" w:cs="Times New Roman"/>
          <w:szCs w:val="24"/>
        </w:rPr>
      </w:pPr>
      <w:r>
        <w:rPr>
          <w:rFonts w:eastAsia="DFKai-SB" w:cs="Times New Roman"/>
          <w:szCs w:val="24"/>
        </w:rPr>
        <w:t xml:space="preserve">In the Book of Rites </w:t>
      </w:r>
      <w:r w:rsidRPr="006527F1">
        <w:rPr>
          <w:rFonts w:ascii="DFKai-SB" w:eastAsia="DFKai-SB" w:hAnsi="DFKai-SB" w:cs="MS Gothic" w:hint="eastAsia"/>
        </w:rPr>
        <w:t>禮</w:t>
      </w:r>
      <w:r w:rsidRPr="006527F1">
        <w:rPr>
          <w:rFonts w:ascii="DFKai-SB" w:eastAsia="DFKai-SB" w:hAnsi="DFKai-SB" w:cs="MS Mincho" w:hint="eastAsia"/>
        </w:rPr>
        <w:t>記</w:t>
      </w:r>
      <w:r>
        <w:rPr>
          <w:rFonts w:eastAsia="DFKai-SB" w:cs="Times New Roman"/>
          <w:szCs w:val="24"/>
        </w:rPr>
        <w:t xml:space="preserve">, </w:t>
      </w:r>
      <w:r w:rsidRPr="00E144D3">
        <w:rPr>
          <w:rFonts w:eastAsia="DFKai-SB" w:cs="Times New Roman"/>
          <w:szCs w:val="24"/>
        </w:rPr>
        <w:t xml:space="preserve">Hún </w:t>
      </w:r>
      <w:r w:rsidRPr="00E144D3">
        <w:rPr>
          <w:rFonts w:eastAsia="DFKai-SB" w:cs="Times New Roman"/>
          <w:szCs w:val="24"/>
        </w:rPr>
        <w:t>魂</w:t>
      </w:r>
      <w:r>
        <w:rPr>
          <w:rFonts w:eastAsia="DFKai-SB" w:cs="Times New Roman"/>
          <w:szCs w:val="24"/>
        </w:rPr>
        <w:t xml:space="preserve"> is associated with ascent, Heaven, and yang, while </w:t>
      </w:r>
      <w:r w:rsidRPr="00E144D3">
        <w:rPr>
          <w:rFonts w:eastAsia="DFKai-SB" w:cs="Times New Roman"/>
          <w:szCs w:val="24"/>
        </w:rPr>
        <w:t>Pò</w:t>
      </w:r>
      <w:r>
        <w:rPr>
          <w:rFonts w:eastAsia="DFKai-SB" w:cs="Times New Roman"/>
          <w:szCs w:val="24"/>
        </w:rPr>
        <w:t xml:space="preserve"> </w:t>
      </w:r>
      <w:r w:rsidRPr="00E144D3">
        <w:rPr>
          <w:rFonts w:eastAsia="DFKai-SB" w:cs="Times New Roman"/>
          <w:szCs w:val="24"/>
        </w:rPr>
        <w:t>魄</w:t>
      </w:r>
      <w:r>
        <w:rPr>
          <w:rFonts w:eastAsia="DFKai-SB" w:cs="Times New Roman"/>
          <w:szCs w:val="24"/>
        </w:rPr>
        <w:t xml:space="preserve"> is associated with descent, Earth or the underworld, and yin.</w:t>
      </w:r>
    </w:p>
    <w:p w14:paraId="0D7AEF3A" w14:textId="7953A131" w:rsidR="00527334" w:rsidRDefault="00527334"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A healthy body was when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szCs w:val="24"/>
        </w:rPr>
        <w:t>, the yin and the yang within, were in balance.</w:t>
      </w:r>
    </w:p>
    <w:p w14:paraId="4D6F5CBD" w14:textId="77838361" w:rsidR="006A6C99"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Notes the Taoist alchemist, physician, and pharmacologist Ge Hong </w:t>
      </w:r>
      <w:r w:rsidRPr="00E144D3">
        <w:rPr>
          <w:rFonts w:eastAsia="DFKai-SB" w:cs="Times New Roman"/>
          <w:color w:val="202122"/>
          <w:shd w:val="clear" w:color="auto" w:fill="FFFFFF"/>
        </w:rPr>
        <w:t>葛洪</w:t>
      </w:r>
      <w:r w:rsidRPr="00E144D3">
        <w:rPr>
          <w:rFonts w:eastAsia="DFKai-SB" w:cs="Times New Roman"/>
          <w:szCs w:val="24"/>
        </w:rPr>
        <w:t xml:space="preserve"> (283 – 343 AD): “If Hun </w:t>
      </w:r>
      <w:r w:rsidRPr="00E144D3">
        <w:rPr>
          <w:rFonts w:eastAsia="DFKai-SB" w:cs="Times New Roman"/>
          <w:szCs w:val="24"/>
        </w:rPr>
        <w:t>魂</w:t>
      </w:r>
      <w:r w:rsidRPr="00E144D3">
        <w:rPr>
          <w:rFonts w:eastAsia="DFKai-SB" w:cs="Times New Roman"/>
          <w:b/>
          <w:bCs/>
          <w:szCs w:val="24"/>
        </w:rPr>
        <w:t xml:space="preserve"> </w:t>
      </w:r>
      <w:r w:rsidRPr="00E144D3">
        <w:rPr>
          <w:rFonts w:eastAsia="DFKai-SB" w:cs="Times New Roman"/>
          <w:szCs w:val="24"/>
        </w:rPr>
        <w:t xml:space="preserve">or Po </w:t>
      </w:r>
      <w:r w:rsidRPr="00E144D3">
        <w:rPr>
          <w:rFonts w:eastAsia="DFKai-SB" w:cs="Times New Roman"/>
          <w:szCs w:val="24"/>
        </w:rPr>
        <w:t>魄</w:t>
      </w:r>
      <w:r w:rsidRPr="00E144D3">
        <w:rPr>
          <w:rFonts w:eastAsia="DFKai-SB" w:cs="Times New Roman"/>
          <w:b/>
          <w:bCs/>
          <w:szCs w:val="24"/>
        </w:rPr>
        <w:t xml:space="preserve"> </w:t>
      </w:r>
      <w:r w:rsidRPr="00E144D3">
        <w:rPr>
          <w:rFonts w:eastAsia="DFKai-SB" w:cs="Times New Roman"/>
          <w:szCs w:val="24"/>
        </w:rPr>
        <w:t>soul is fragmented from the body for too long, the body will get sicker and may die prematurely.”</w:t>
      </w:r>
      <w:r w:rsidRPr="00E144D3">
        <w:rPr>
          <w:rStyle w:val="FootnoteReference"/>
          <w:rFonts w:eastAsia="DFKai-SB" w:cs="Times New Roman"/>
          <w:szCs w:val="24"/>
        </w:rPr>
        <w:footnoteReference w:id="1"/>
      </w:r>
    </w:p>
    <w:p w14:paraId="44459354" w14:textId="170A0D79"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A Western Han dynasty (206 BC – 9 AD) text, </w:t>
      </w:r>
      <w:r w:rsidRPr="00E144D3">
        <w:rPr>
          <w:rFonts w:eastAsia="DFKai-SB" w:cs="Times New Roman"/>
          <w:i/>
          <w:iCs/>
          <w:szCs w:val="24"/>
        </w:rPr>
        <w:t>Luxuriant Dew of the Spring and Autumn Annals</w:t>
      </w:r>
      <w:r w:rsidRPr="00E144D3">
        <w:rPr>
          <w:rFonts w:eastAsia="DFKai-SB" w:cs="Times New Roman"/>
          <w:szCs w:val="24"/>
        </w:rPr>
        <w:t xml:space="preserve">, oft referenced by the alchemist Ge Hong, notes that “One’s legacy and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i/>
          <w:iCs/>
          <w:szCs w:val="24"/>
        </w:rPr>
        <w:t xml:space="preserve"> </w:t>
      </w:r>
      <w:r w:rsidRPr="00E144D3">
        <w:rPr>
          <w:rFonts w:eastAsia="DFKai-SB" w:cs="Times New Roman"/>
          <w:szCs w:val="24"/>
        </w:rPr>
        <w:t>soul are timeless and formless, originating from the numin</w:t>
      </w:r>
      <w:bookmarkStart w:id="2" w:name="_GoBack"/>
      <w:bookmarkEnd w:id="2"/>
      <w:r w:rsidRPr="00E144D3">
        <w:rPr>
          <w:rFonts w:eastAsia="DFKai-SB" w:cs="Times New Roman"/>
          <w:szCs w:val="24"/>
        </w:rPr>
        <w:t>ous void, eternal in the ether.”</w:t>
      </w:r>
      <w:r w:rsidRPr="00E144D3">
        <w:rPr>
          <w:rStyle w:val="FootnoteReference"/>
          <w:rFonts w:eastAsia="DFKai-SB" w:cs="Times New Roman"/>
          <w:szCs w:val="24"/>
        </w:rPr>
        <w:footnoteReference w:id="2"/>
      </w:r>
    </w:p>
    <w:p w14:paraId="3C31E119" w14:textId="414EC8C2"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Another Western Han text, </w:t>
      </w:r>
      <w:r w:rsidRPr="00E144D3">
        <w:rPr>
          <w:rFonts w:eastAsia="DFKai-SB" w:cs="Times New Roman"/>
        </w:rPr>
        <w:t xml:space="preserve">the </w:t>
      </w:r>
      <w:r w:rsidRPr="00E144D3">
        <w:rPr>
          <w:rFonts w:eastAsia="DFKai-SB" w:cs="Times New Roman"/>
          <w:i/>
          <w:iCs/>
        </w:rPr>
        <w:t xml:space="preserve">The Yellow River Hermit’s Commentaries on Lao Tzu </w:t>
      </w:r>
      <w:r w:rsidRPr="00E144D3">
        <w:rPr>
          <w:rFonts w:eastAsia="DFKai-SB" w:cs="Times New Roman"/>
        </w:rPr>
        <w:t>老子河上公章句</w:t>
      </w:r>
      <w:r w:rsidRPr="00E144D3">
        <w:rPr>
          <w:rFonts w:eastAsia="DFKai-SB" w:cs="Times New Roman"/>
          <w:i/>
          <w:iCs/>
        </w:rPr>
        <w:t xml:space="preserve"> </w:t>
      </w:r>
      <w:r w:rsidRPr="00E144D3">
        <w:rPr>
          <w:rFonts w:eastAsia="DFKai-SB" w:cs="Times New Roman"/>
        </w:rPr>
        <w:t xml:space="preserve">(Lǎozǐ héshàng gong zhāng jù), a keystone text in the </w:t>
      </w:r>
      <w:r w:rsidRPr="00E144D3">
        <w:rPr>
          <w:rFonts w:eastAsia="DFKai-SB" w:cs="Times New Roman"/>
          <w:i/>
          <w:iCs/>
        </w:rPr>
        <w:t>Taoist Canons</w:t>
      </w:r>
      <w:r w:rsidRPr="00E144D3">
        <w:rPr>
          <w:rFonts w:eastAsia="DFKai-SB" w:cs="Times New Roman"/>
        </w:rPr>
        <w:t xml:space="preserve">, notes: “We must carry our </w:t>
      </w:r>
      <w:r w:rsidR="004F1FC4" w:rsidRPr="00E144D3">
        <w:rPr>
          <w:rFonts w:eastAsia="DFKai-SB" w:cs="Times New Roman"/>
          <w:szCs w:val="24"/>
        </w:rPr>
        <w:t xml:space="preserve">Hún </w:t>
      </w:r>
      <w:r w:rsidR="004F1FC4" w:rsidRPr="00E144D3">
        <w:rPr>
          <w:rFonts w:eastAsia="DFKai-SB" w:cs="Times New Roman"/>
          <w:szCs w:val="24"/>
        </w:rPr>
        <w:t>魂</w:t>
      </w:r>
      <w:r w:rsidRPr="00E144D3">
        <w:rPr>
          <w:rFonts w:eastAsia="DFKai-SB" w:cs="Times New Roman"/>
          <w:i/>
          <w:iCs/>
        </w:rPr>
        <w:t xml:space="preserve"> </w:t>
      </w:r>
      <w:r w:rsidRPr="00E144D3">
        <w:rPr>
          <w:rFonts w:eastAsia="DFKai-SB" w:cs="Times New Roman"/>
        </w:rPr>
        <w:t xml:space="preserve">and </w:t>
      </w:r>
      <w:r w:rsidR="004F1FC4" w:rsidRPr="00E144D3">
        <w:rPr>
          <w:rFonts w:eastAsia="DFKai-SB" w:cs="Times New Roman"/>
          <w:szCs w:val="24"/>
        </w:rPr>
        <w:t>Pò</w:t>
      </w:r>
      <w:r w:rsidR="004F1FC4">
        <w:rPr>
          <w:rFonts w:eastAsia="DFKai-SB" w:cs="Times New Roman"/>
          <w:szCs w:val="24"/>
        </w:rPr>
        <w:t xml:space="preserve"> </w:t>
      </w:r>
      <w:r w:rsidR="004F1FC4" w:rsidRPr="00E144D3">
        <w:rPr>
          <w:rFonts w:eastAsia="DFKai-SB" w:cs="Times New Roman"/>
          <w:szCs w:val="24"/>
        </w:rPr>
        <w:t>魄</w:t>
      </w:r>
      <w:r w:rsidRPr="00E144D3">
        <w:rPr>
          <w:rFonts w:eastAsia="DFKai-SB" w:cs="Times New Roman"/>
          <w:i/>
          <w:iCs/>
        </w:rPr>
        <w:t xml:space="preserve"> </w:t>
      </w:r>
      <w:r w:rsidRPr="00E144D3">
        <w:rPr>
          <w:rFonts w:eastAsia="DFKai-SB" w:cs="Times New Roman"/>
        </w:rPr>
        <w:t xml:space="preserve">all our lives, to support and sustain it, to tend to it just as one offers sacrifices to gods and ancestors, and therefore we must tend to and nourish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rPr>
        <w:t>.”</w:t>
      </w:r>
      <w:r w:rsidRPr="00E144D3">
        <w:rPr>
          <w:rStyle w:val="FootnoteReference"/>
          <w:rFonts w:eastAsia="DFKai-SB" w:cs="Times New Roman"/>
        </w:rPr>
        <w:footnoteReference w:id="3"/>
      </w:r>
      <w:r w:rsidRPr="00E144D3">
        <w:rPr>
          <w:rFonts w:eastAsia="DFKai-SB" w:cs="Times New Roman"/>
        </w:rPr>
        <w:t xml:space="preserve"> </w:t>
      </w:r>
    </w:p>
    <w:p w14:paraId="60953EEB"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An Eastern Han dynasty (25 AD – 220 AD) text, </w:t>
      </w:r>
      <w:r w:rsidRPr="00E144D3">
        <w:rPr>
          <w:rFonts w:eastAsia="DFKai-SB" w:cs="Times New Roman"/>
          <w:i/>
          <w:iCs/>
          <w:szCs w:val="24"/>
        </w:rPr>
        <w:t>The White Tiger Convocation: Discourse on the Five Classics</w:t>
      </w:r>
      <w:r w:rsidRPr="00E144D3">
        <w:rPr>
          <w:rFonts w:eastAsia="DFKai-SB" w:cs="Times New Roman"/>
          <w:szCs w:val="24"/>
        </w:rPr>
        <w:t xml:space="preserve"> is a compilation of scholarly discussions that took place at the Bai Hu Tong </w:t>
      </w:r>
      <w:r w:rsidRPr="00E144D3">
        <w:rPr>
          <w:rFonts w:eastAsia="DFKai-SB" w:cs="Times New Roman"/>
          <w:szCs w:val="24"/>
        </w:rPr>
        <w:t>白虎通</w:t>
      </w:r>
      <w:r w:rsidRPr="00E144D3">
        <w:rPr>
          <w:rFonts w:eastAsia="DFKai-SB" w:cs="Times New Roman"/>
          <w:szCs w:val="24"/>
        </w:rPr>
        <w:t>, or White Tiger Convocation, some time between 79 and 92 AD. When discussing soul, the following were asserted:</w:t>
      </w:r>
    </w:p>
    <w:p w14:paraId="589B981C" w14:textId="5D121FC0"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The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i/>
          <w:iCs/>
          <w:szCs w:val="24"/>
        </w:rPr>
        <w:t xml:space="preserve"> </w:t>
      </w:r>
      <w:r w:rsidRPr="00E144D3">
        <w:rPr>
          <w:rFonts w:eastAsia="DFKai-SB" w:cs="Times New Roman"/>
          <w:szCs w:val="24"/>
        </w:rPr>
        <w:t>soul is itself like a body, and has a form that changes in accordance with but beyond the physical body.</w:t>
      </w:r>
      <w:r w:rsidRPr="00E144D3">
        <w:rPr>
          <w:rStyle w:val="FootnoteReference"/>
          <w:rFonts w:eastAsia="DFKai-SB" w:cs="Times New Roman"/>
          <w:szCs w:val="24"/>
        </w:rPr>
        <w:footnoteReference w:id="4"/>
      </w:r>
      <w:r w:rsidRPr="00E144D3">
        <w:rPr>
          <w:rFonts w:eastAsia="DFKai-SB" w:cs="Times New Roman"/>
          <w:szCs w:val="24"/>
        </w:rPr>
        <w:t xml:space="preserve"> </w:t>
      </w:r>
    </w:p>
    <w:p w14:paraId="642742BC" w14:textId="3B97D0ED"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Emotions cause changes to the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i/>
          <w:iCs/>
          <w:szCs w:val="24"/>
        </w:rPr>
        <w:t xml:space="preserve"> </w:t>
      </w:r>
      <w:r w:rsidRPr="00E144D3">
        <w:rPr>
          <w:rFonts w:eastAsia="DFKai-SB" w:cs="Times New Roman"/>
          <w:szCs w:val="24"/>
        </w:rPr>
        <w:t>soul aspects.</w:t>
      </w:r>
      <w:r w:rsidRPr="00E144D3">
        <w:rPr>
          <w:rStyle w:val="FootnoteReference"/>
          <w:rFonts w:eastAsia="DFKai-SB" w:cs="Times New Roman"/>
          <w:szCs w:val="24"/>
        </w:rPr>
        <w:footnoteReference w:id="5"/>
      </w:r>
    </w:p>
    <w:p w14:paraId="51381AF6" w14:textId="1D4C87DA" w:rsidR="006A6C99" w:rsidRPr="00E144D3" w:rsidRDefault="00470B6F"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Po </w:t>
      </w:r>
      <w:r w:rsidRPr="00E144D3">
        <w:rPr>
          <w:rFonts w:eastAsia="DFKai-SB" w:cs="Times New Roman"/>
          <w:szCs w:val="24"/>
        </w:rPr>
        <w:t>魄</w:t>
      </w:r>
      <w:r w:rsidR="006A6C99" w:rsidRPr="00E144D3">
        <w:rPr>
          <w:rFonts w:eastAsia="DFKai-SB" w:cs="Times New Roman"/>
          <w:i/>
          <w:iCs/>
          <w:szCs w:val="24"/>
        </w:rPr>
        <w:t xml:space="preserve"> </w:t>
      </w:r>
      <w:r w:rsidR="006A6C99" w:rsidRPr="00E144D3">
        <w:rPr>
          <w:rFonts w:eastAsia="DFKai-SB" w:cs="Times New Roman"/>
          <w:szCs w:val="24"/>
        </w:rPr>
        <w:t>is the force that dominates and drives human nature.</w:t>
      </w:r>
      <w:r w:rsidR="006A6C99" w:rsidRPr="00E144D3">
        <w:rPr>
          <w:rStyle w:val="FootnoteReference"/>
          <w:rFonts w:eastAsia="DFKai-SB" w:cs="Times New Roman"/>
          <w:szCs w:val="24"/>
        </w:rPr>
        <w:footnoteReference w:id="6"/>
      </w:r>
    </w:p>
    <w:p w14:paraId="706F2216"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i/>
          <w:iCs/>
          <w:szCs w:val="24"/>
        </w:rPr>
        <w:lastRenderedPageBreak/>
        <w:t xml:space="preserve">Lunheng </w:t>
      </w:r>
      <w:r w:rsidRPr="00E144D3">
        <w:rPr>
          <w:rFonts w:eastAsia="DFKai-SB" w:cs="Times New Roman"/>
          <w:szCs w:val="24"/>
        </w:rPr>
        <w:t>論衡</w:t>
      </w:r>
      <w:r w:rsidRPr="00E144D3">
        <w:rPr>
          <w:rFonts w:eastAsia="DFKai-SB" w:cs="Times New Roman"/>
          <w:szCs w:val="24"/>
        </w:rPr>
        <w:t xml:space="preserve">, a text first published around 80 AD, is a compilation of essays on the sciences, mythology, philosophy, and literature. In one of its volumes, an essay recounts a discussion between Zhao Jingzi </w:t>
      </w:r>
      <w:r w:rsidRPr="00E144D3">
        <w:rPr>
          <w:rFonts w:eastAsia="DFKai-SB" w:cs="Times New Roman"/>
          <w:sz w:val="20"/>
          <w:szCs w:val="20"/>
        </w:rPr>
        <w:t>趙景子</w:t>
      </w:r>
      <w:r w:rsidRPr="00E144D3">
        <w:rPr>
          <w:rFonts w:eastAsia="DFKai-SB" w:cs="Times New Roman"/>
          <w:szCs w:val="24"/>
        </w:rPr>
        <w:t xml:space="preserve">, a minister and Zichan </w:t>
      </w:r>
      <w:r w:rsidRPr="00E144D3">
        <w:rPr>
          <w:rFonts w:eastAsia="DFKai-SB" w:cs="Times New Roman"/>
          <w:sz w:val="20"/>
          <w:szCs w:val="20"/>
        </w:rPr>
        <w:t>子產</w:t>
      </w:r>
      <w:r w:rsidRPr="00E144D3">
        <w:rPr>
          <w:rFonts w:eastAsia="DFKai-SB" w:cs="Times New Roman"/>
          <w:szCs w:val="24"/>
        </w:rPr>
        <w:t>, a philosopher, during the Spring and Autumn period, 518 BC.</w:t>
      </w:r>
      <w:r w:rsidRPr="00E144D3">
        <w:rPr>
          <w:rStyle w:val="FootnoteReference"/>
          <w:rFonts w:eastAsia="DFKai-SB" w:cs="Times New Roman"/>
          <w:szCs w:val="24"/>
        </w:rPr>
        <w:footnoteReference w:id="7"/>
      </w:r>
    </w:p>
    <w:p w14:paraId="727B9435" w14:textId="77777777"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Zichan explains how human life begins with the </w:t>
      </w:r>
      <w:r w:rsidRPr="00E144D3">
        <w:rPr>
          <w:rFonts w:eastAsia="DFKai-SB" w:cs="Times New Roman"/>
          <w:i/>
          <w:iCs/>
          <w:szCs w:val="24"/>
        </w:rPr>
        <w:t xml:space="preserve">Po </w:t>
      </w:r>
      <w:r w:rsidRPr="00E144D3">
        <w:rPr>
          <w:rFonts w:eastAsia="DFKai-SB" w:cs="Times New Roman"/>
          <w:szCs w:val="24"/>
        </w:rPr>
        <w:t xml:space="preserve">soul, and that is sentience. Our consciousness arises from the </w:t>
      </w:r>
      <w:r w:rsidRPr="00E144D3">
        <w:rPr>
          <w:rFonts w:eastAsia="DFKai-SB" w:cs="Times New Roman"/>
          <w:i/>
          <w:iCs/>
          <w:szCs w:val="24"/>
        </w:rPr>
        <w:t>Po</w:t>
      </w:r>
      <w:r w:rsidRPr="00E144D3">
        <w:rPr>
          <w:rFonts w:eastAsia="DFKai-SB" w:cs="Times New Roman"/>
          <w:szCs w:val="24"/>
        </w:rPr>
        <w:t xml:space="preserve">. Emotions, feelings, and sentiments come from the </w:t>
      </w:r>
      <w:r w:rsidRPr="00E144D3">
        <w:rPr>
          <w:rFonts w:eastAsia="DFKai-SB" w:cs="Times New Roman"/>
          <w:i/>
          <w:iCs/>
          <w:szCs w:val="24"/>
        </w:rPr>
        <w:t>Po</w:t>
      </w:r>
      <w:r w:rsidRPr="00E144D3">
        <w:rPr>
          <w:rFonts w:eastAsia="DFKai-SB" w:cs="Times New Roman"/>
          <w:szCs w:val="24"/>
        </w:rPr>
        <w:t>.</w:t>
      </w:r>
    </w:p>
    <w:p w14:paraId="09F1BCF4" w14:textId="3641F9A8" w:rsidR="006A6C99" w:rsidRPr="00E144D3" w:rsidRDefault="00FB3C01" w:rsidP="001D65FA">
      <w:pPr>
        <w:pStyle w:val="ListParagraph"/>
        <w:numPr>
          <w:ilvl w:val="3"/>
          <w:numId w:val="1"/>
        </w:numPr>
        <w:spacing w:after="120"/>
        <w:ind w:left="1800"/>
        <w:contextualSpacing w:val="0"/>
        <w:jc w:val="both"/>
        <w:rPr>
          <w:rFonts w:eastAsia="DFKai-SB" w:cs="Times New Roman"/>
          <w:szCs w:val="24"/>
        </w:rPr>
      </w:pPr>
      <w:r>
        <w:rPr>
          <w:rFonts w:eastAsia="DFKai-SB" w:cs="Times New Roman"/>
          <w:szCs w:val="24"/>
        </w:rPr>
        <w:t xml:space="preserve">Hún-Pò </w:t>
      </w:r>
      <w:r>
        <w:rPr>
          <w:rFonts w:eastAsia="DFKai-SB" w:cs="Times New Roman"/>
          <w:szCs w:val="24"/>
        </w:rPr>
        <w:t>魂魄</w:t>
      </w:r>
      <w:r w:rsidR="006A6C99" w:rsidRPr="00E144D3">
        <w:rPr>
          <w:rFonts w:eastAsia="DFKai-SB" w:cs="Times New Roman"/>
          <w:szCs w:val="24"/>
        </w:rPr>
        <w:t xml:space="preserve"> is enlivened by the gods </w:t>
      </w:r>
      <w:r w:rsidR="006A6C99" w:rsidRPr="00E144D3">
        <w:rPr>
          <w:rFonts w:eastAsia="DFKai-SB" w:cs="Times New Roman"/>
          <w:sz w:val="20"/>
          <w:szCs w:val="20"/>
        </w:rPr>
        <w:t>神明</w:t>
      </w:r>
      <w:r w:rsidR="006A6C99" w:rsidRPr="00E144D3">
        <w:rPr>
          <w:rFonts w:eastAsia="DFKai-SB" w:cs="Times New Roman"/>
          <w:szCs w:val="24"/>
        </w:rPr>
        <w:t>.</w:t>
      </w:r>
    </w:p>
    <w:p w14:paraId="6F43689D" w14:textId="3119BBFB" w:rsidR="008519DA"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After the physical body dies, the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i/>
          <w:iCs/>
          <w:szCs w:val="24"/>
        </w:rPr>
        <w:t xml:space="preserve"> </w:t>
      </w:r>
      <w:r w:rsidRPr="00E144D3">
        <w:rPr>
          <w:rFonts w:eastAsia="DFKai-SB" w:cs="Times New Roman"/>
          <w:szCs w:val="24"/>
        </w:rPr>
        <w:t>lives on, and in fact, notes Zichan, can come to possess great powers.</w:t>
      </w:r>
    </w:p>
    <w:p w14:paraId="586BA5BD" w14:textId="4D401121" w:rsidR="006A6C99" w:rsidRPr="00E144D3" w:rsidRDefault="00464177"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Per Han dynasty cosmology, human life begins with formation of the Po aspect of soul. Once the Po is formed, which is one’s inner yin, thereafter the Hun aspect is formed, one’s inner yang. Cultivation practices can help to refine and strengthen one’s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szCs w:val="24"/>
        </w:rPr>
        <w:t>.</w:t>
      </w:r>
      <w:r w:rsidRPr="00E144D3">
        <w:rPr>
          <w:rStyle w:val="FootnoteReference"/>
          <w:rFonts w:eastAsia="DFKai-SB" w:cs="Times New Roman"/>
          <w:szCs w:val="24"/>
        </w:rPr>
        <w:footnoteReference w:id="8"/>
      </w:r>
    </w:p>
    <w:p w14:paraId="4CCDFEFD" w14:textId="5D5C69ED" w:rsidR="0053622A" w:rsidRPr="00E144D3" w:rsidRDefault="0053622A"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Prior to the 1st century AD, references to </w:t>
      </w:r>
      <w:r w:rsidR="00FB3C01">
        <w:rPr>
          <w:rFonts w:eastAsia="DFKai-SB" w:cs="Times New Roman"/>
          <w:szCs w:val="24"/>
        </w:rPr>
        <w:t xml:space="preserve">Hún-Pò </w:t>
      </w:r>
      <w:r w:rsidR="00AC3DEA">
        <w:rPr>
          <w:rFonts w:eastAsia="DFKai-SB" w:cs="Times New Roman"/>
          <w:szCs w:val="24"/>
        </w:rPr>
        <w:t>魂魄</w:t>
      </w:r>
      <w:r w:rsidRPr="00E144D3">
        <w:rPr>
          <w:rFonts w:eastAsia="DFKai-SB" w:cs="Times New Roman"/>
          <w:szCs w:val="24"/>
        </w:rPr>
        <w:t xml:space="preserve"> was as one unit or whole system of the soul counterpart to one’s physical body, but implicit in the single term is that there are two yin-yang parts to one’s soul, thus the belief in soul dualism.</w:t>
      </w:r>
    </w:p>
    <w:p w14:paraId="15BC0D59" w14:textId="77777777" w:rsidR="0053622A" w:rsidRPr="00E144D3" w:rsidRDefault="0053622A" w:rsidP="001D65FA">
      <w:pPr>
        <w:pStyle w:val="ListParagraph"/>
        <w:numPr>
          <w:ilvl w:val="3"/>
          <w:numId w:val="1"/>
        </w:numPr>
        <w:spacing w:after="120"/>
        <w:ind w:left="1440"/>
        <w:contextualSpacing w:val="0"/>
        <w:jc w:val="both"/>
        <w:rPr>
          <w:rFonts w:eastAsia="DFKai-SB" w:cs="Times New Roman"/>
          <w:szCs w:val="24"/>
        </w:rPr>
      </w:pPr>
      <w:r w:rsidRPr="00E144D3">
        <w:rPr>
          <w:rFonts w:eastAsia="DFKai-SB" w:cs="Times New Roman"/>
          <w:i/>
          <w:iCs/>
          <w:szCs w:val="24"/>
        </w:rPr>
        <w:t xml:space="preserve">Zuo Zhuan </w:t>
      </w:r>
      <w:r w:rsidRPr="00E144D3">
        <w:rPr>
          <w:rFonts w:eastAsia="DFKai-SB" w:cs="Times New Roman"/>
          <w:szCs w:val="24"/>
        </w:rPr>
        <w:t>左傳</w:t>
      </w:r>
      <w:r w:rsidRPr="00E144D3">
        <w:rPr>
          <w:rFonts w:eastAsia="DFKai-SB" w:cs="Times New Roman"/>
          <w:i/>
          <w:iCs/>
          <w:szCs w:val="24"/>
        </w:rPr>
        <w:t xml:space="preserve"> </w:t>
      </w:r>
      <w:r w:rsidRPr="00E144D3">
        <w:rPr>
          <w:rFonts w:eastAsia="DFKai-SB" w:cs="Times New Roman"/>
          <w:szCs w:val="24"/>
        </w:rPr>
        <w:t>(585 BC): “At the conception of human life, Po is formed initially, the yin aspect of soul, and then from Po arises the yang aspect of soul called Hun.” (</w:t>
      </w:r>
      <w:r w:rsidRPr="00E144D3">
        <w:rPr>
          <w:rFonts w:eastAsia="DFKai-SB" w:cs="Times New Roman"/>
          <w:szCs w:val="24"/>
        </w:rPr>
        <w:t>人生始化曰魄，既生魄，陽曰魂</w:t>
      </w:r>
      <w:r w:rsidRPr="00E144D3">
        <w:rPr>
          <w:rFonts w:eastAsia="DFKai-SB" w:cs="Times New Roman"/>
          <w:szCs w:val="24"/>
        </w:rPr>
        <w:t>)</w:t>
      </w:r>
    </w:p>
    <w:p w14:paraId="6A58D636" w14:textId="77777777" w:rsidR="0053622A" w:rsidRPr="00E144D3" w:rsidRDefault="0053622A" w:rsidP="001D65FA">
      <w:pPr>
        <w:pStyle w:val="ListParagraph"/>
        <w:numPr>
          <w:ilvl w:val="3"/>
          <w:numId w:val="1"/>
        </w:numPr>
        <w:spacing w:after="120"/>
        <w:ind w:left="1440"/>
        <w:contextualSpacing w:val="0"/>
        <w:jc w:val="both"/>
        <w:rPr>
          <w:rFonts w:eastAsia="DFKai-SB" w:cs="Times New Roman"/>
          <w:szCs w:val="24"/>
        </w:rPr>
      </w:pPr>
      <w:r w:rsidRPr="00E144D3">
        <w:rPr>
          <w:rFonts w:eastAsia="DFKai-SB" w:cs="Times New Roman"/>
          <w:i/>
          <w:iCs/>
          <w:szCs w:val="24"/>
        </w:rPr>
        <w:t xml:space="preserve">Book of Rites </w:t>
      </w:r>
      <w:r w:rsidRPr="00E144D3">
        <w:rPr>
          <w:rFonts w:eastAsia="DFKai-SB" w:cs="Times New Roman"/>
          <w:szCs w:val="24"/>
        </w:rPr>
        <w:t>禮記</w:t>
      </w:r>
      <w:r w:rsidRPr="00E144D3">
        <w:rPr>
          <w:rFonts w:eastAsia="DFKai-SB" w:cs="Times New Roman"/>
          <w:szCs w:val="24"/>
        </w:rPr>
        <w:t xml:space="preserve"> (475 – 221 BC): “Hun </w:t>
      </w:r>
      <w:r w:rsidRPr="00E144D3">
        <w:rPr>
          <w:rFonts w:eastAsia="DFKai-SB" w:cs="Times New Roman"/>
          <w:i/>
          <w:iCs/>
          <w:szCs w:val="24"/>
        </w:rPr>
        <w:t>qi</w:t>
      </w:r>
      <w:r w:rsidRPr="00E144D3">
        <w:rPr>
          <w:rFonts w:eastAsia="DFKai-SB" w:cs="Times New Roman"/>
          <w:szCs w:val="24"/>
        </w:rPr>
        <w:t xml:space="preserve"> returns to Heaven, the form (</w:t>
      </w:r>
      <w:r w:rsidRPr="00E144D3">
        <w:rPr>
          <w:rFonts w:eastAsia="DFKai-SB" w:cs="Times New Roman"/>
          <w:i/>
          <w:iCs/>
          <w:szCs w:val="24"/>
        </w:rPr>
        <w:t>xing</w:t>
      </w:r>
      <w:r w:rsidRPr="00E144D3">
        <w:rPr>
          <w:rFonts w:eastAsia="DFKai-SB" w:cs="Times New Roman"/>
          <w:szCs w:val="24"/>
        </w:rPr>
        <w:t>) of Po returns to the Earth.” (</w:t>
      </w:r>
      <w:r w:rsidRPr="00E144D3">
        <w:rPr>
          <w:rFonts w:eastAsia="DFKai-SB" w:cs="Times New Roman"/>
          <w:szCs w:val="24"/>
        </w:rPr>
        <w:t>魂氣歸於天，形魄歸於地</w:t>
      </w:r>
      <w:r w:rsidRPr="00E144D3">
        <w:rPr>
          <w:rFonts w:eastAsia="DFKai-SB" w:cs="Times New Roman"/>
          <w:szCs w:val="24"/>
        </w:rPr>
        <w:t>)</w:t>
      </w:r>
    </w:p>
    <w:p w14:paraId="6D1ECF60" w14:textId="7995238E" w:rsidR="0053622A" w:rsidRPr="00E144D3" w:rsidRDefault="0053622A" w:rsidP="001D65FA">
      <w:pPr>
        <w:pStyle w:val="ListParagraph"/>
        <w:numPr>
          <w:ilvl w:val="3"/>
          <w:numId w:val="1"/>
        </w:numPr>
        <w:spacing w:after="120"/>
        <w:ind w:left="1440"/>
        <w:contextualSpacing w:val="0"/>
        <w:jc w:val="both"/>
        <w:rPr>
          <w:rFonts w:eastAsia="DFKai-SB" w:cs="Times New Roman"/>
          <w:szCs w:val="24"/>
        </w:rPr>
      </w:pPr>
      <w:r w:rsidRPr="00E144D3">
        <w:rPr>
          <w:rFonts w:eastAsia="DFKai-SB" w:cs="Times New Roman"/>
          <w:i/>
          <w:iCs/>
          <w:szCs w:val="24"/>
        </w:rPr>
        <w:t xml:space="preserve">Zhuangzi </w:t>
      </w:r>
      <w:r w:rsidRPr="00E144D3">
        <w:rPr>
          <w:rFonts w:eastAsia="DFKai-SB" w:cs="Times New Roman"/>
          <w:szCs w:val="24"/>
        </w:rPr>
        <w:t>莊子</w:t>
      </w:r>
      <w:r w:rsidRPr="00E144D3">
        <w:rPr>
          <w:rFonts w:eastAsia="DFKai-SB" w:cs="Times New Roman"/>
          <w:szCs w:val="24"/>
        </w:rPr>
        <w:t xml:space="preserve"> (300 BC): “Human life, situated between Heaven and Earth (i.e., the Underworld), is like a white foal glimpsed through a crevice, fleeting. Rushing forth or endeavoring with great efforts, flowing gently or sinking into stillness, all will Return. In one transformation, we are born; in another, we die. We mourn this; humanity grieves this condition. Nevertheless, it is inevitable that the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szCs w:val="24"/>
        </w:rPr>
        <w:t xml:space="preserve"> soul takes flight, and when it does the body follows, in its Great Return.” (</w:t>
      </w:r>
      <w:r w:rsidRPr="00E144D3">
        <w:rPr>
          <w:rFonts w:eastAsia="DFKai-SB" w:cs="Times New Roman"/>
          <w:szCs w:val="24"/>
        </w:rPr>
        <w:t>人生天地之間，若白駒之過郤，忽然而已。注然勃然，莫不出焉；油然漻然，莫不入焉。已化而生，又化而死，生物哀之，人類悲之。解其天弢，墮其天</w:t>
      </w:r>
      <w:r w:rsidRPr="00E144D3">
        <w:rPr>
          <w:rFonts w:eastAsia="PMingLiU-ExtB" w:cs="Times New Roman"/>
          <w:szCs w:val="24"/>
        </w:rPr>
        <w:t>𧙍</w:t>
      </w:r>
      <w:r w:rsidRPr="00E144D3">
        <w:rPr>
          <w:rFonts w:eastAsia="DFKai-SB" w:cs="Times New Roman"/>
          <w:szCs w:val="24"/>
        </w:rPr>
        <w:t>，紛乎宛乎，魂魄將往，乃身從之，乃大歸乎</w:t>
      </w:r>
      <w:r w:rsidRPr="00E144D3">
        <w:rPr>
          <w:rFonts w:eastAsia="DFKai-SB" w:cs="Times New Roman"/>
          <w:szCs w:val="24"/>
        </w:rPr>
        <w:t>). The Great Return (</w:t>
      </w:r>
      <w:r w:rsidRPr="00E144D3">
        <w:rPr>
          <w:rFonts w:eastAsia="DFKai-SB" w:cs="Times New Roman"/>
          <w:szCs w:val="24"/>
        </w:rPr>
        <w:t>大歸</w:t>
      </w:r>
      <w:r w:rsidRPr="00E144D3">
        <w:rPr>
          <w:rFonts w:eastAsia="DFKai-SB" w:cs="Times New Roman"/>
          <w:szCs w:val="24"/>
        </w:rPr>
        <w:t xml:space="preserve">, Dà Guī) meant one’s final destination, or return to Source. </w:t>
      </w:r>
    </w:p>
    <w:p w14:paraId="52067615" w14:textId="700B636C" w:rsidR="0053622A" w:rsidRPr="00E144D3" w:rsidRDefault="0053622A" w:rsidP="001D65FA">
      <w:pPr>
        <w:pStyle w:val="ListParagraph"/>
        <w:numPr>
          <w:ilvl w:val="3"/>
          <w:numId w:val="1"/>
        </w:numPr>
        <w:spacing w:after="120"/>
        <w:ind w:left="1440"/>
        <w:contextualSpacing w:val="0"/>
        <w:jc w:val="both"/>
        <w:rPr>
          <w:rFonts w:eastAsia="DFKai-SB" w:cs="Times New Roman"/>
          <w:szCs w:val="24"/>
        </w:rPr>
      </w:pPr>
      <w:r w:rsidRPr="00E144D3">
        <w:rPr>
          <w:rFonts w:eastAsia="DFKai-SB" w:cs="Times New Roman"/>
          <w:i/>
          <w:iCs/>
          <w:szCs w:val="24"/>
        </w:rPr>
        <w:t>Huangdi Neijing</w:t>
      </w:r>
      <w:r w:rsidRPr="00E144D3">
        <w:rPr>
          <w:rFonts w:eastAsia="DFKai-SB" w:cs="Times New Roman"/>
          <w:szCs w:val="24"/>
        </w:rPr>
        <w:t xml:space="preserve"> </w:t>
      </w:r>
      <w:r w:rsidRPr="00E144D3">
        <w:rPr>
          <w:rFonts w:eastAsia="DFKai-SB" w:cs="Times New Roman"/>
          <w:szCs w:val="24"/>
        </w:rPr>
        <w:t>黃帝內經</w:t>
      </w:r>
      <w:r w:rsidRPr="00E144D3">
        <w:rPr>
          <w:rFonts w:eastAsia="DFKai-SB" w:cs="Times New Roman"/>
          <w:szCs w:val="24"/>
        </w:rPr>
        <w:t xml:space="preserve"> (100 BC): “That which arrives with Shen </w:t>
      </w:r>
      <w:r w:rsidRPr="00E144D3">
        <w:rPr>
          <w:rFonts w:eastAsia="DFKai-SB" w:cs="Times New Roman"/>
          <w:szCs w:val="24"/>
        </w:rPr>
        <w:t>神</w:t>
      </w:r>
      <w:r w:rsidRPr="00E144D3">
        <w:rPr>
          <w:rFonts w:eastAsia="DFKai-SB" w:cs="Times New Roman"/>
          <w:szCs w:val="24"/>
        </w:rPr>
        <w:t xml:space="preserve"> spirit is Hun </w:t>
      </w:r>
      <w:r w:rsidRPr="00E144D3">
        <w:rPr>
          <w:rFonts w:eastAsia="DFKai-SB" w:cs="Times New Roman"/>
          <w:szCs w:val="24"/>
        </w:rPr>
        <w:t>魂</w:t>
      </w:r>
      <w:r w:rsidRPr="00E144D3">
        <w:rPr>
          <w:rFonts w:eastAsia="DFKai-SB" w:cs="Times New Roman"/>
          <w:szCs w:val="24"/>
        </w:rPr>
        <w:t xml:space="preserve">; that which departs with Jing </w:t>
      </w:r>
      <w:r w:rsidRPr="00E144D3">
        <w:rPr>
          <w:rFonts w:eastAsia="DFKai-SB" w:cs="Times New Roman"/>
          <w:szCs w:val="24"/>
        </w:rPr>
        <w:t>精</w:t>
      </w:r>
      <w:r w:rsidRPr="00E144D3">
        <w:rPr>
          <w:rFonts w:eastAsia="DFKai-SB" w:cs="Times New Roman"/>
          <w:szCs w:val="24"/>
        </w:rPr>
        <w:t xml:space="preserve"> is Po </w:t>
      </w:r>
      <w:r w:rsidRPr="00E144D3">
        <w:rPr>
          <w:rFonts w:eastAsia="DFKai-SB" w:cs="Times New Roman"/>
          <w:szCs w:val="24"/>
        </w:rPr>
        <w:t>魄</w:t>
      </w:r>
      <w:r w:rsidRPr="00E144D3">
        <w:rPr>
          <w:rFonts w:eastAsia="DFKai-SB" w:cs="Times New Roman"/>
          <w:szCs w:val="24"/>
        </w:rPr>
        <w:t>.” (</w:t>
      </w:r>
      <w:r w:rsidRPr="00E144D3">
        <w:rPr>
          <w:rFonts w:eastAsia="DFKai-SB" w:cs="Times New Roman"/>
          <w:szCs w:val="24"/>
        </w:rPr>
        <w:t>隨神往來者謂之魂；並精而出入者</w:t>
      </w:r>
      <w:r w:rsidRPr="00E144D3">
        <w:rPr>
          <w:rFonts w:eastAsia="DFKai-SB" w:cs="Times New Roman"/>
          <w:szCs w:val="24"/>
        </w:rPr>
        <w:lastRenderedPageBreak/>
        <w:t>謂之魄</w:t>
      </w:r>
      <w:r w:rsidRPr="00E144D3">
        <w:rPr>
          <w:rFonts w:eastAsia="DFKai-SB" w:cs="Times New Roman"/>
          <w:szCs w:val="24"/>
        </w:rPr>
        <w:t>).</w:t>
      </w:r>
      <w:r w:rsidR="00E144D3">
        <w:rPr>
          <w:rStyle w:val="FootnoteReference"/>
          <w:rFonts w:eastAsia="DFKai-SB" w:cs="Times New Roman"/>
          <w:szCs w:val="24"/>
        </w:rPr>
        <w:footnoteReference w:id="9"/>
      </w:r>
      <w:r w:rsidRPr="00E144D3">
        <w:rPr>
          <w:rFonts w:eastAsia="DFKai-SB" w:cs="Times New Roman"/>
          <w:szCs w:val="24"/>
        </w:rPr>
        <w:t xml:space="preserve"> </w:t>
      </w:r>
      <w:r w:rsidRPr="00E144D3">
        <w:rPr>
          <w:rFonts w:eastAsia="DFKai-SB" w:cs="Times New Roman"/>
          <w:i/>
          <w:iCs/>
          <w:szCs w:val="24"/>
        </w:rPr>
        <w:t>Note</w:t>
      </w:r>
      <w:r w:rsidRPr="00E144D3">
        <w:rPr>
          <w:rFonts w:eastAsia="DFKai-SB" w:cs="Times New Roman"/>
          <w:szCs w:val="24"/>
        </w:rPr>
        <w:t xml:space="preserve">: In Chinese, the dualistic concept of Jing Shen </w:t>
      </w:r>
      <w:r w:rsidRPr="00E144D3">
        <w:rPr>
          <w:rFonts w:eastAsia="DFKai-SB" w:cs="Times New Roman"/>
          <w:szCs w:val="24"/>
        </w:rPr>
        <w:t>精神</w:t>
      </w:r>
      <w:r w:rsidRPr="00E144D3">
        <w:rPr>
          <w:rFonts w:eastAsia="DFKai-SB" w:cs="Times New Roman"/>
          <w:szCs w:val="24"/>
        </w:rPr>
        <w:t xml:space="preserve"> means states of consciousness.</w:t>
      </w:r>
    </w:p>
    <w:p w14:paraId="5CECE628" w14:textId="38861AD2" w:rsidR="0053622A" w:rsidRPr="00E144D3" w:rsidRDefault="0053622A" w:rsidP="001D65FA">
      <w:pPr>
        <w:pStyle w:val="ListParagraph"/>
        <w:numPr>
          <w:ilvl w:val="3"/>
          <w:numId w:val="1"/>
        </w:numPr>
        <w:spacing w:after="120"/>
        <w:ind w:left="1440"/>
        <w:contextualSpacing w:val="0"/>
        <w:jc w:val="both"/>
        <w:rPr>
          <w:rFonts w:eastAsia="DFKai-SB" w:cs="Times New Roman"/>
          <w:szCs w:val="24"/>
        </w:rPr>
      </w:pPr>
      <w:r w:rsidRPr="00E144D3">
        <w:rPr>
          <w:rFonts w:eastAsia="DFKai-SB" w:cs="Times New Roman"/>
          <w:i/>
          <w:iCs/>
          <w:szCs w:val="24"/>
        </w:rPr>
        <w:t xml:space="preserve">Huainanzi </w:t>
      </w:r>
      <w:r w:rsidRPr="00E144D3">
        <w:rPr>
          <w:rFonts w:eastAsia="DFKai-SB" w:cs="Times New Roman"/>
          <w:szCs w:val="24"/>
        </w:rPr>
        <w:t>淮南子</w:t>
      </w:r>
      <w:r w:rsidRPr="00E144D3">
        <w:rPr>
          <w:rFonts w:eastAsia="DFKai-SB" w:cs="Times New Roman"/>
          <w:szCs w:val="24"/>
        </w:rPr>
        <w:t xml:space="preserve"> (139 BC), from Discourse on Jing Shen </w:t>
      </w:r>
      <w:r w:rsidRPr="00E144D3">
        <w:rPr>
          <w:rFonts w:eastAsia="DFKai-SB" w:cs="Times New Roman"/>
          <w:szCs w:val="24"/>
        </w:rPr>
        <w:t>精神訓</w:t>
      </w:r>
      <w:r w:rsidRPr="00E144D3">
        <w:rPr>
          <w:rFonts w:eastAsia="DFKai-SB" w:cs="Times New Roman"/>
          <w:szCs w:val="24"/>
        </w:rPr>
        <w:t>: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szCs w:val="24"/>
        </w:rPr>
        <w:t xml:space="preserve"> dwell in the abode (the body), and Jing Shen </w:t>
      </w:r>
      <w:r w:rsidRPr="00E144D3">
        <w:rPr>
          <w:rFonts w:eastAsia="DFKai-SB" w:cs="Times New Roman"/>
          <w:szCs w:val="24"/>
        </w:rPr>
        <w:t>精神</w:t>
      </w:r>
      <w:r w:rsidRPr="00E144D3">
        <w:rPr>
          <w:rFonts w:eastAsia="DFKai-SB" w:cs="Times New Roman"/>
          <w:szCs w:val="24"/>
        </w:rPr>
        <w:t xml:space="preserve"> guards its core. Neither death nor life alters this, hence it is called the arrival of the Supreme Shen </w:t>
      </w:r>
      <w:r w:rsidRPr="00E144D3">
        <w:rPr>
          <w:rFonts w:eastAsia="DFKai-SB" w:cs="Times New Roman"/>
          <w:szCs w:val="24"/>
        </w:rPr>
        <w:t>至神</w:t>
      </w:r>
      <w:r w:rsidRPr="00E144D3">
        <w:rPr>
          <w:rFonts w:eastAsia="DFKai-SB" w:cs="Times New Roman"/>
          <w:szCs w:val="24"/>
        </w:rPr>
        <w:t>” (</w:t>
      </w:r>
      <w:r w:rsidRPr="00E144D3">
        <w:rPr>
          <w:rFonts w:eastAsia="DFKai-SB" w:cs="Times New Roman"/>
          <w:szCs w:val="24"/>
        </w:rPr>
        <w:t>魂魄處其宅，而精神守其根，死生無變於己，故曰至神</w:t>
      </w:r>
      <w:r w:rsidRPr="00E144D3">
        <w:rPr>
          <w:rFonts w:eastAsia="DFKai-SB" w:cs="Times New Roman"/>
          <w:szCs w:val="24"/>
        </w:rPr>
        <w:t>).</w:t>
      </w:r>
    </w:p>
    <w:p w14:paraId="05D7595A" w14:textId="5E5F08E2" w:rsidR="00DF0F38" w:rsidRDefault="00DF0F38" w:rsidP="001D65FA">
      <w:pPr>
        <w:pStyle w:val="ListParagraph"/>
        <w:numPr>
          <w:ilvl w:val="2"/>
          <w:numId w:val="1"/>
        </w:numPr>
        <w:spacing w:after="120"/>
        <w:ind w:left="1080"/>
        <w:contextualSpacing w:val="0"/>
        <w:jc w:val="both"/>
        <w:rPr>
          <w:rFonts w:eastAsia="DFKai-SB" w:cs="Times New Roman"/>
          <w:szCs w:val="24"/>
        </w:rPr>
      </w:pPr>
      <w:r w:rsidRPr="00DF0F38">
        <w:rPr>
          <w:rFonts w:eastAsia="DFKai-SB" w:cs="Times New Roman"/>
          <w:szCs w:val="24"/>
        </w:rPr>
        <w:t xml:space="preserve">The previously referenced text, the Book of Rites (Liji </w:t>
      </w:r>
      <w:r w:rsidRPr="00DF0F38">
        <w:rPr>
          <w:rFonts w:eastAsia="DFKai-SB" w:cs="Times New Roman" w:hint="eastAsia"/>
          <w:szCs w:val="24"/>
        </w:rPr>
        <w:t>禮記</w:t>
      </w:r>
      <w:r w:rsidRPr="00DF0F38">
        <w:rPr>
          <w:rFonts w:eastAsia="DFKai-SB" w:cs="Times New Roman"/>
          <w:szCs w:val="24"/>
        </w:rPr>
        <w:t xml:space="preserve">), from the Warring States era (475 – 221 BC), describes various funerary rites and rituals performed once a soul has departed its body, and also, for ancestral veneration. Offerings are given to ancestors to ask for their blessings, and their Po </w:t>
      </w:r>
      <w:r w:rsidRPr="00DF0F38">
        <w:rPr>
          <w:rFonts w:eastAsia="DFKai-SB" w:cs="Times New Roman" w:hint="eastAsia"/>
          <w:szCs w:val="24"/>
        </w:rPr>
        <w:t>魄</w:t>
      </w:r>
      <w:r w:rsidRPr="00DF0F38">
        <w:rPr>
          <w:rFonts w:eastAsia="DFKai-SB" w:cs="Times New Roman"/>
          <w:szCs w:val="24"/>
        </w:rPr>
        <w:t xml:space="preserve"> aspect of spirit remains here on earth, imbued with powers that can be called upon to help the living. In that text, you’ll also find ceremonies for purifying and blessing the </w:t>
      </w:r>
      <w:r>
        <w:rPr>
          <w:rFonts w:eastAsia="DFKai-SB" w:cs="Times New Roman"/>
          <w:szCs w:val="24"/>
        </w:rPr>
        <w:t xml:space="preserve">Hún-Pò </w:t>
      </w:r>
      <w:r>
        <w:rPr>
          <w:rFonts w:eastAsia="DFKai-SB" w:cs="Times New Roman"/>
          <w:szCs w:val="24"/>
        </w:rPr>
        <w:t>魂魄</w:t>
      </w:r>
      <w:r w:rsidRPr="00DF0F38">
        <w:rPr>
          <w:rFonts w:eastAsia="DFKai-SB" w:cs="Times New Roman"/>
          <w:szCs w:val="24"/>
        </w:rPr>
        <w:t xml:space="preserve">, integrating </w:t>
      </w:r>
      <w:r>
        <w:rPr>
          <w:rFonts w:eastAsia="DFKai-SB" w:cs="Times New Roman"/>
          <w:szCs w:val="24"/>
        </w:rPr>
        <w:t xml:space="preserve">Hún-Pò </w:t>
      </w:r>
      <w:r>
        <w:rPr>
          <w:rFonts w:eastAsia="DFKai-SB" w:cs="Times New Roman"/>
          <w:szCs w:val="24"/>
        </w:rPr>
        <w:t>魂魄</w:t>
      </w:r>
      <w:r w:rsidRPr="00DF0F38">
        <w:rPr>
          <w:rFonts w:eastAsia="DFKai-SB" w:cs="Times New Roman"/>
          <w:szCs w:val="24"/>
        </w:rPr>
        <w:t xml:space="preserve"> </w:t>
      </w:r>
      <w:r>
        <w:rPr>
          <w:rFonts w:eastAsia="DFKai-SB" w:cs="Times New Roman"/>
          <w:szCs w:val="24"/>
        </w:rPr>
        <w:t>asp</w:t>
      </w:r>
      <w:r w:rsidRPr="00DF0F38">
        <w:rPr>
          <w:rFonts w:eastAsia="DFKai-SB" w:cs="Times New Roman"/>
          <w:szCs w:val="24"/>
        </w:rPr>
        <w:t>ects of soul so that a person, a married couple, or a family lineage can be prosperous and healthy</w:t>
      </w:r>
      <w:r>
        <w:rPr>
          <w:rFonts w:eastAsia="DFKai-SB" w:cs="Times New Roman"/>
          <w:szCs w:val="24"/>
        </w:rPr>
        <w:t>.</w:t>
      </w:r>
    </w:p>
    <w:p w14:paraId="7EE4A6AE" w14:textId="222E29B0" w:rsidR="00DF0F38" w:rsidRDefault="00DF0F38" w:rsidP="00DF0F38">
      <w:pPr>
        <w:pStyle w:val="ListParagraph"/>
        <w:numPr>
          <w:ilvl w:val="3"/>
          <w:numId w:val="1"/>
        </w:numPr>
        <w:spacing w:after="120"/>
        <w:ind w:left="1440"/>
        <w:contextualSpacing w:val="0"/>
        <w:jc w:val="both"/>
        <w:rPr>
          <w:rFonts w:eastAsia="DFKai-SB" w:cs="Times New Roman"/>
          <w:szCs w:val="24"/>
        </w:rPr>
      </w:pPr>
      <w:r w:rsidRPr="00DF0F38">
        <w:rPr>
          <w:rFonts w:eastAsia="DFKai-SB" w:cs="Times New Roman"/>
          <w:szCs w:val="24"/>
        </w:rPr>
        <w:t xml:space="preserve">One’s genius, intelligence, and wisdom were also associated with the health and vibrancy of your </w:t>
      </w:r>
      <w:bookmarkStart w:id="4" w:name="_Hlk231027155"/>
      <w:r w:rsidRPr="00DF0F38">
        <w:rPr>
          <w:rFonts w:eastAsia="DFKai-SB" w:cs="Times New Roman"/>
          <w:szCs w:val="24"/>
        </w:rPr>
        <w:t xml:space="preserve">Hún-Pò </w:t>
      </w:r>
      <w:r w:rsidRPr="00DF0F38">
        <w:rPr>
          <w:rFonts w:eastAsia="DFKai-SB" w:cs="Times New Roman"/>
          <w:szCs w:val="24"/>
        </w:rPr>
        <w:t>魂魄</w:t>
      </w:r>
      <w:bookmarkEnd w:id="4"/>
      <w:r w:rsidRPr="00DF0F38">
        <w:rPr>
          <w:rFonts w:eastAsia="DFKai-SB" w:cs="Times New Roman"/>
          <w:szCs w:val="24"/>
        </w:rPr>
        <w:t xml:space="preserve">. Those suffering from emotional challenges, or what today we’d call behavioral health issues, are described as having frail, weakened, or fragmented Hún-Pò </w:t>
      </w:r>
      <w:r w:rsidRPr="00DF0F38">
        <w:rPr>
          <w:rFonts w:eastAsia="DFKai-SB" w:cs="Times New Roman"/>
          <w:szCs w:val="24"/>
        </w:rPr>
        <w:t>魂魄</w:t>
      </w:r>
      <w:r>
        <w:rPr>
          <w:rFonts w:eastAsia="DFKai-SB" w:cs="Times New Roman"/>
          <w:szCs w:val="24"/>
        </w:rPr>
        <w:t>.</w:t>
      </w:r>
    </w:p>
    <w:p w14:paraId="60020A8C" w14:textId="7F5AB832" w:rsidR="00DF0F38" w:rsidRDefault="00DF0F38" w:rsidP="00DF0F38">
      <w:pPr>
        <w:pStyle w:val="ListParagraph"/>
        <w:numPr>
          <w:ilvl w:val="3"/>
          <w:numId w:val="1"/>
        </w:numPr>
        <w:spacing w:after="120"/>
        <w:ind w:left="1440"/>
        <w:contextualSpacing w:val="0"/>
        <w:jc w:val="both"/>
        <w:rPr>
          <w:rFonts w:eastAsia="DFKai-SB" w:cs="Times New Roman"/>
          <w:szCs w:val="24"/>
        </w:rPr>
      </w:pPr>
      <w:r w:rsidRPr="00DF0F38">
        <w:rPr>
          <w:rFonts w:eastAsia="DFKai-SB" w:cs="Times New Roman"/>
          <w:szCs w:val="24"/>
        </w:rPr>
        <w:t xml:space="preserve">Hún-Pò </w:t>
      </w:r>
      <w:r w:rsidRPr="00DF0F38">
        <w:rPr>
          <w:rFonts w:eastAsia="DFKai-SB" w:cs="Times New Roman"/>
          <w:szCs w:val="24"/>
        </w:rPr>
        <w:t>魂魄</w:t>
      </w:r>
      <w:r w:rsidRPr="00DF0F38">
        <w:rPr>
          <w:rFonts w:eastAsia="DFKai-SB" w:cs="Times New Roman"/>
          <w:szCs w:val="24"/>
        </w:rPr>
        <w:t xml:space="preserve"> is also described as morale. A kingdom or nation can have strong, healthy Hún-Pò or weakened Hún-Pò. When a nation’s Hún-Pò is out of balance, that’s when the empire falls, when there’s a collapse of social order</w:t>
      </w:r>
      <w:r>
        <w:rPr>
          <w:rFonts w:eastAsia="DFKai-SB" w:cs="Times New Roman"/>
          <w:szCs w:val="24"/>
        </w:rPr>
        <w:t>.</w:t>
      </w:r>
    </w:p>
    <w:p w14:paraId="191E75E3" w14:textId="5048EA72" w:rsidR="00F06056" w:rsidRPr="00E144D3" w:rsidRDefault="00464177"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Passages </w:t>
      </w:r>
      <w:r w:rsidR="00F0720F" w:rsidRPr="00E144D3">
        <w:rPr>
          <w:rFonts w:eastAsia="DFKai-SB" w:cs="Times New Roman"/>
          <w:szCs w:val="24"/>
        </w:rPr>
        <w:t>from Liu Xiang’s</w:t>
      </w:r>
      <w:r w:rsidRPr="00E144D3">
        <w:rPr>
          <w:rFonts w:eastAsia="DFKai-SB" w:cs="Times New Roman"/>
          <w:szCs w:val="24"/>
        </w:rPr>
        <w:t xml:space="preserve"> </w:t>
      </w:r>
      <w:r w:rsidRPr="00E144D3">
        <w:rPr>
          <w:rFonts w:eastAsia="DFKai-SB" w:cs="Times New Roman"/>
          <w:i/>
          <w:iCs/>
          <w:szCs w:val="24"/>
        </w:rPr>
        <w:t>Shuo Yuan</w:t>
      </w:r>
      <w:r w:rsidR="00F0720F" w:rsidRPr="00E144D3">
        <w:rPr>
          <w:rFonts w:eastAsia="DFKai-SB" w:cs="Times New Roman"/>
          <w:i/>
          <w:iCs/>
          <w:szCs w:val="24"/>
        </w:rPr>
        <w:t xml:space="preserve"> </w:t>
      </w:r>
      <w:r w:rsidR="00F0720F" w:rsidRPr="00E144D3">
        <w:rPr>
          <w:rFonts w:eastAsia="DFKai-SB" w:cs="Times New Roman"/>
          <w:szCs w:val="24"/>
        </w:rPr>
        <w:t>說苑</w:t>
      </w:r>
      <w:r w:rsidR="00F0720F" w:rsidRPr="00E144D3">
        <w:rPr>
          <w:rFonts w:eastAsia="DFKai-SB" w:cs="Times New Roman"/>
          <w:szCs w:val="24"/>
        </w:rPr>
        <w:t xml:space="preserve"> (</w:t>
      </w:r>
      <w:r w:rsidR="00F0720F" w:rsidRPr="00E144D3">
        <w:rPr>
          <w:rFonts w:eastAsia="DFKai-SB" w:cs="Times New Roman"/>
          <w:i/>
          <w:iCs/>
          <w:szCs w:val="24"/>
        </w:rPr>
        <w:t>Garden of Persuasions</w:t>
      </w:r>
      <w:r w:rsidR="00F0720F" w:rsidRPr="00E144D3">
        <w:rPr>
          <w:rFonts w:eastAsia="DFKai-SB" w:cs="Times New Roman"/>
          <w:szCs w:val="24"/>
        </w:rPr>
        <w:t xml:space="preserve">) from the Western Han dynasty, around 206 BC – 9 AD, suggest that </w:t>
      </w:r>
      <w:r w:rsidR="00FB3C01">
        <w:rPr>
          <w:rFonts w:eastAsia="DFKai-SB" w:cs="Times New Roman"/>
          <w:szCs w:val="24"/>
        </w:rPr>
        <w:t xml:space="preserve">Hún-Pò </w:t>
      </w:r>
      <w:r w:rsidR="00FB3C01">
        <w:rPr>
          <w:rFonts w:eastAsia="DFKai-SB" w:cs="Times New Roman"/>
          <w:szCs w:val="24"/>
        </w:rPr>
        <w:t>魂魄</w:t>
      </w:r>
      <w:r w:rsidR="00F0720F" w:rsidRPr="00E144D3">
        <w:rPr>
          <w:rFonts w:eastAsia="DFKai-SB" w:cs="Times New Roman"/>
          <w:szCs w:val="24"/>
        </w:rPr>
        <w:t xml:space="preserve"> can refer to the spirit of a culture or time, zeitgeist, or a genius loci. Just like the </w:t>
      </w:r>
      <w:bookmarkStart w:id="5" w:name="_Hlk231027119"/>
      <w:r w:rsidR="00FB3C01">
        <w:rPr>
          <w:rFonts w:eastAsia="DFKai-SB" w:cs="Times New Roman"/>
          <w:szCs w:val="24"/>
        </w:rPr>
        <w:t xml:space="preserve">Hún-Pò </w:t>
      </w:r>
      <w:r w:rsidR="00FB3C01">
        <w:rPr>
          <w:rFonts w:eastAsia="DFKai-SB" w:cs="Times New Roman"/>
          <w:szCs w:val="24"/>
        </w:rPr>
        <w:t>魂魄</w:t>
      </w:r>
      <w:bookmarkEnd w:id="5"/>
      <w:r w:rsidR="00F0720F" w:rsidRPr="00E144D3">
        <w:rPr>
          <w:rFonts w:eastAsia="DFKai-SB" w:cs="Times New Roman"/>
          <w:szCs w:val="24"/>
        </w:rPr>
        <w:t xml:space="preserve"> health of a person can be ascertained, the </w:t>
      </w:r>
      <w:r w:rsidR="00FB3C01">
        <w:rPr>
          <w:rFonts w:eastAsia="DFKai-SB" w:cs="Times New Roman"/>
          <w:szCs w:val="24"/>
        </w:rPr>
        <w:t xml:space="preserve">Hún-Pò </w:t>
      </w:r>
      <w:r w:rsidR="00FB3C01">
        <w:rPr>
          <w:rFonts w:eastAsia="DFKai-SB" w:cs="Times New Roman"/>
          <w:szCs w:val="24"/>
        </w:rPr>
        <w:t>魂魄</w:t>
      </w:r>
      <w:r w:rsidR="00F0720F" w:rsidRPr="00E144D3">
        <w:rPr>
          <w:rFonts w:eastAsia="DFKai-SB" w:cs="Times New Roman"/>
          <w:szCs w:val="24"/>
        </w:rPr>
        <w:t xml:space="preserve"> health of a society or civilization can be ascertained, and as it fragments, so, too, does that kingdom.</w:t>
      </w:r>
    </w:p>
    <w:p w14:paraId="5E7451A6" w14:textId="6D8E71EC" w:rsidR="00464177" w:rsidRPr="00E144D3" w:rsidRDefault="00F06056"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Ge Hong likens the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szCs w:val="24"/>
        </w:rPr>
        <w:t xml:space="preserve"> within sentient beings to the Jing-Qi within all matter: “Mountains and rivers, grasses and trees, even wells, hearths, and ponds, all possess a vital essence Jing-Qi </w:t>
      </w:r>
      <w:r w:rsidRPr="00E144D3">
        <w:rPr>
          <w:rFonts w:eastAsia="DFKai-SB" w:cs="Times New Roman"/>
          <w:szCs w:val="24"/>
        </w:rPr>
        <w:t>精氣</w:t>
      </w:r>
      <w:r w:rsidRPr="00E144D3">
        <w:rPr>
          <w:rFonts w:eastAsia="DFKai-SB" w:cs="Times New Roman"/>
          <w:szCs w:val="24"/>
        </w:rPr>
        <w:t>.</w:t>
      </w:r>
      <w:r w:rsidR="00636964" w:rsidRPr="00E144D3">
        <w:rPr>
          <w:rFonts w:eastAsia="DFKai-SB" w:cs="Times New Roman"/>
          <w:szCs w:val="24"/>
        </w:rPr>
        <w:t xml:space="preserve"> Within the human body, likewise resides the </w:t>
      </w:r>
      <w:r w:rsidR="00FB3C01">
        <w:rPr>
          <w:rFonts w:eastAsia="DFKai-SB" w:cs="Times New Roman"/>
          <w:szCs w:val="24"/>
        </w:rPr>
        <w:t xml:space="preserve">Hún-Pò </w:t>
      </w:r>
      <w:r w:rsidR="00FB3C01">
        <w:rPr>
          <w:rFonts w:eastAsia="DFKai-SB" w:cs="Times New Roman"/>
          <w:szCs w:val="24"/>
        </w:rPr>
        <w:t>魂魄</w:t>
      </w:r>
      <w:r w:rsidR="00636964" w:rsidRPr="00E144D3">
        <w:rPr>
          <w:rFonts w:eastAsia="DFKai-SB" w:cs="Times New Roman"/>
          <w:szCs w:val="24"/>
        </w:rPr>
        <w:t>.</w:t>
      </w:r>
      <w:r w:rsidRPr="00E144D3">
        <w:rPr>
          <w:rFonts w:eastAsia="DFKai-SB" w:cs="Times New Roman"/>
          <w:szCs w:val="24"/>
        </w:rPr>
        <w:t>”</w:t>
      </w:r>
      <w:r w:rsidRPr="00E144D3">
        <w:rPr>
          <w:rStyle w:val="FootnoteReference"/>
          <w:rFonts w:eastAsia="DFKai-SB" w:cs="Times New Roman"/>
          <w:szCs w:val="24"/>
        </w:rPr>
        <w:footnoteReference w:id="10"/>
      </w:r>
    </w:p>
    <w:p w14:paraId="34C21C14"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The Hun </w:t>
      </w:r>
      <w:r w:rsidRPr="00E144D3">
        <w:rPr>
          <w:rFonts w:eastAsia="DFKai-SB" w:cs="Times New Roman"/>
        </w:rPr>
        <w:t>魂</w:t>
      </w:r>
      <w:r w:rsidRPr="00E144D3">
        <w:rPr>
          <w:rFonts w:eastAsia="DFKai-SB" w:cs="Times New Roman"/>
          <w:szCs w:val="24"/>
        </w:rPr>
        <w:t xml:space="preserve"> and Po </w:t>
      </w:r>
      <w:r w:rsidRPr="00E144D3">
        <w:rPr>
          <w:rFonts w:eastAsia="DFKai-SB" w:cs="Times New Roman"/>
        </w:rPr>
        <w:t>魄</w:t>
      </w:r>
      <w:r w:rsidRPr="00E144D3">
        <w:rPr>
          <w:rFonts w:eastAsia="DFKai-SB" w:cs="Times New Roman"/>
          <w:szCs w:val="24"/>
        </w:rPr>
        <w:t xml:space="preserve"> nourish the five main internal organs (per Traditional Chinese Medicine), with the following dominions:</w:t>
      </w:r>
      <w:r w:rsidRPr="00E144D3">
        <w:rPr>
          <w:rStyle w:val="FootnoteReference"/>
          <w:rFonts w:eastAsia="DFKai-SB" w:cs="Times New Roman"/>
          <w:szCs w:val="24"/>
        </w:rPr>
        <w:footnoteReference w:id="11"/>
      </w:r>
    </w:p>
    <w:p w14:paraId="15BBEBA2" w14:textId="68BD3E19"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WOOD | The </w:t>
      </w:r>
      <w:r w:rsidRPr="00E144D3">
        <w:rPr>
          <w:rFonts w:eastAsia="DFKai-SB" w:cs="Times New Roman"/>
          <w:b/>
          <w:bCs/>
          <w:szCs w:val="24"/>
        </w:rPr>
        <w:t>Hun</w:t>
      </w:r>
      <w:r w:rsidRPr="00E144D3">
        <w:rPr>
          <w:rFonts w:eastAsia="DFKai-SB" w:cs="Times New Roman"/>
          <w:szCs w:val="24"/>
        </w:rPr>
        <w:t xml:space="preserve"> </w:t>
      </w:r>
      <w:r w:rsidRPr="00E144D3">
        <w:rPr>
          <w:rFonts w:eastAsia="DFKai-SB" w:cs="Times New Roman"/>
          <w:szCs w:val="24"/>
        </w:rPr>
        <w:t>魂</w:t>
      </w:r>
      <w:r w:rsidRPr="00E144D3">
        <w:rPr>
          <w:rFonts w:eastAsia="DFKai-SB" w:cs="Times New Roman"/>
          <w:szCs w:val="24"/>
        </w:rPr>
        <w:t xml:space="preserve"> regulates the </w:t>
      </w:r>
      <w:r w:rsidRPr="00E144D3">
        <w:rPr>
          <w:rFonts w:eastAsia="DFKai-SB" w:cs="Times New Roman"/>
          <w:b/>
          <w:bCs/>
          <w:szCs w:val="24"/>
        </w:rPr>
        <w:t>liver</w:t>
      </w:r>
      <w:r w:rsidR="007041F6" w:rsidRPr="00E144D3">
        <w:rPr>
          <w:rFonts w:eastAsia="DFKai-SB" w:cs="Times New Roman"/>
          <w:szCs w:val="24"/>
        </w:rPr>
        <w:t>, and therefore a symptom of Hun fragmentation is liver dysfunction</w:t>
      </w:r>
    </w:p>
    <w:p w14:paraId="654B5A73" w14:textId="6DF379F2"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lastRenderedPageBreak/>
        <w:t xml:space="preserve">METAL | The </w:t>
      </w:r>
      <w:r w:rsidRPr="00E144D3">
        <w:rPr>
          <w:rFonts w:eastAsia="DFKai-SB" w:cs="Times New Roman"/>
          <w:b/>
          <w:bCs/>
          <w:szCs w:val="24"/>
        </w:rPr>
        <w:t>Po</w:t>
      </w:r>
      <w:r w:rsidRPr="00E144D3">
        <w:rPr>
          <w:rFonts w:eastAsia="DFKai-SB" w:cs="Times New Roman"/>
          <w:szCs w:val="24"/>
        </w:rPr>
        <w:t xml:space="preserve"> </w:t>
      </w:r>
      <w:r w:rsidRPr="00E144D3">
        <w:rPr>
          <w:rFonts w:eastAsia="DFKai-SB" w:cs="Times New Roman"/>
          <w:szCs w:val="24"/>
        </w:rPr>
        <w:t>魄</w:t>
      </w:r>
      <w:r w:rsidRPr="00E144D3">
        <w:rPr>
          <w:rFonts w:eastAsia="DFKai-SB" w:cs="Times New Roman"/>
          <w:szCs w:val="24"/>
        </w:rPr>
        <w:t xml:space="preserve"> regulates the </w:t>
      </w:r>
      <w:r w:rsidRPr="00E144D3">
        <w:rPr>
          <w:rFonts w:eastAsia="DFKai-SB" w:cs="Times New Roman"/>
          <w:b/>
          <w:bCs/>
          <w:szCs w:val="24"/>
        </w:rPr>
        <w:t>lungs</w:t>
      </w:r>
      <w:r w:rsidR="007041F6" w:rsidRPr="00E144D3">
        <w:rPr>
          <w:rFonts w:eastAsia="DFKai-SB" w:cs="Times New Roman"/>
          <w:szCs w:val="24"/>
        </w:rPr>
        <w:t>, and therefore a symptom of Po fragmentation is impact to one’s respiratory health, immune system, or nervous system</w:t>
      </w:r>
    </w:p>
    <w:p w14:paraId="16D9DB40" w14:textId="01974403"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FIRE | </w:t>
      </w:r>
      <w:r w:rsidRPr="00E144D3">
        <w:rPr>
          <w:rFonts w:eastAsia="DFKai-SB" w:cs="Times New Roman"/>
          <w:b/>
          <w:bCs/>
          <w:szCs w:val="24"/>
        </w:rPr>
        <w:t>Shen</w:t>
      </w:r>
      <w:r w:rsidRPr="00E144D3">
        <w:rPr>
          <w:rFonts w:eastAsia="DFKai-SB" w:cs="Times New Roman"/>
          <w:szCs w:val="24"/>
        </w:rPr>
        <w:t xml:space="preserve"> </w:t>
      </w:r>
      <w:r w:rsidRPr="00E144D3">
        <w:rPr>
          <w:rFonts w:eastAsia="DFKai-SB" w:cs="Times New Roman"/>
          <w:szCs w:val="24"/>
        </w:rPr>
        <w:t>神</w:t>
      </w:r>
      <w:r w:rsidRPr="00E144D3">
        <w:rPr>
          <w:rFonts w:eastAsia="DFKai-SB" w:cs="Times New Roman"/>
          <w:szCs w:val="24"/>
        </w:rPr>
        <w:t xml:space="preserve"> regulates the </w:t>
      </w:r>
      <w:r w:rsidRPr="00E144D3">
        <w:rPr>
          <w:rFonts w:eastAsia="DFKai-SB" w:cs="Times New Roman"/>
          <w:b/>
          <w:bCs/>
          <w:szCs w:val="24"/>
        </w:rPr>
        <w:t>heart</w:t>
      </w:r>
      <w:r w:rsidRPr="00E144D3">
        <w:rPr>
          <w:rFonts w:eastAsia="DFKai-SB" w:cs="Times New Roman"/>
          <w:szCs w:val="24"/>
        </w:rPr>
        <w:t>, but also is instrumental in the regulation of the other four organs (where Hun, Po, Jing, and Zhi reside)</w:t>
      </w:r>
      <w:r w:rsidR="007041F6" w:rsidRPr="00E144D3">
        <w:rPr>
          <w:rFonts w:eastAsia="DFKai-SB" w:cs="Times New Roman"/>
          <w:szCs w:val="24"/>
        </w:rPr>
        <w:t>; thus, per Taoist alchemy, cultivation of Shen prolongs heart health and therefore promotes longevity; supernatural cultivation of heart health can then lead to immortality</w:t>
      </w:r>
    </w:p>
    <w:p w14:paraId="3EBCE830" w14:textId="4708B2C0"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WATER | </w:t>
      </w:r>
      <w:r w:rsidRPr="00E144D3">
        <w:rPr>
          <w:rFonts w:eastAsia="DFKai-SB" w:cs="Times New Roman"/>
          <w:b/>
          <w:bCs/>
          <w:szCs w:val="24"/>
        </w:rPr>
        <w:t>Jing</w:t>
      </w:r>
      <w:r w:rsidRPr="00E144D3">
        <w:rPr>
          <w:rFonts w:eastAsia="DFKai-SB" w:cs="Times New Roman"/>
          <w:szCs w:val="24"/>
        </w:rPr>
        <w:t xml:space="preserve"> </w:t>
      </w:r>
      <w:r w:rsidRPr="00E144D3">
        <w:rPr>
          <w:rFonts w:eastAsia="DFKai-SB" w:cs="Times New Roman"/>
          <w:szCs w:val="24"/>
        </w:rPr>
        <w:t>精</w:t>
      </w:r>
      <w:r w:rsidRPr="00E144D3">
        <w:rPr>
          <w:rFonts w:eastAsia="DFKai-SB" w:cs="Times New Roman"/>
          <w:szCs w:val="24"/>
        </w:rPr>
        <w:t xml:space="preserve"> (essence of our vitality) regulates the </w:t>
      </w:r>
      <w:r w:rsidRPr="00E144D3">
        <w:rPr>
          <w:rFonts w:eastAsia="DFKai-SB" w:cs="Times New Roman"/>
          <w:b/>
          <w:bCs/>
          <w:szCs w:val="24"/>
        </w:rPr>
        <w:t>kidneys</w:t>
      </w:r>
    </w:p>
    <w:p w14:paraId="70244D48" w14:textId="70D78BFF"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EARTH | </w:t>
      </w:r>
      <w:r w:rsidRPr="00E144D3">
        <w:rPr>
          <w:rFonts w:eastAsia="DFKai-SB" w:cs="Times New Roman"/>
          <w:b/>
          <w:bCs/>
          <w:szCs w:val="24"/>
        </w:rPr>
        <w:t>Zhì</w:t>
      </w:r>
      <w:r w:rsidRPr="00E144D3">
        <w:rPr>
          <w:rFonts w:eastAsia="DFKai-SB" w:cs="Times New Roman"/>
          <w:szCs w:val="24"/>
        </w:rPr>
        <w:t xml:space="preserve"> </w:t>
      </w:r>
      <w:r w:rsidRPr="00E144D3">
        <w:rPr>
          <w:rFonts w:eastAsia="DFKai-SB" w:cs="Times New Roman"/>
          <w:szCs w:val="24"/>
        </w:rPr>
        <w:t>志</w:t>
      </w:r>
      <w:r w:rsidRPr="00E144D3">
        <w:rPr>
          <w:rFonts w:eastAsia="DFKai-SB" w:cs="Times New Roman"/>
          <w:szCs w:val="24"/>
        </w:rPr>
        <w:t xml:space="preserve"> (willpower; determination) is regulated through the </w:t>
      </w:r>
      <w:r w:rsidRPr="00E144D3">
        <w:rPr>
          <w:rFonts w:eastAsia="DFKai-SB" w:cs="Times New Roman"/>
          <w:b/>
          <w:bCs/>
          <w:szCs w:val="24"/>
        </w:rPr>
        <w:t>abdomen</w:t>
      </w:r>
      <w:r w:rsidRPr="00E144D3">
        <w:rPr>
          <w:rFonts w:eastAsia="DFKai-SB" w:cs="Times New Roman"/>
          <w:szCs w:val="24"/>
        </w:rPr>
        <w:t xml:space="preserve"> (stomach and spleen)</w:t>
      </w:r>
      <w:r w:rsidR="007041F6" w:rsidRPr="00E144D3">
        <w:rPr>
          <w:rStyle w:val="FootnoteReference"/>
          <w:rFonts w:eastAsia="DFKai-SB" w:cs="Times New Roman"/>
          <w:szCs w:val="24"/>
        </w:rPr>
        <w:t xml:space="preserve"> </w:t>
      </w:r>
      <w:r w:rsidR="007041F6" w:rsidRPr="00E144D3">
        <w:rPr>
          <w:rStyle w:val="FootnoteReference"/>
          <w:rFonts w:eastAsia="DFKai-SB" w:cs="Times New Roman"/>
          <w:szCs w:val="24"/>
        </w:rPr>
        <w:footnoteReference w:id="12"/>
      </w:r>
    </w:p>
    <w:p w14:paraId="42CD4384" w14:textId="75D58FDE" w:rsidR="006A6C99"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The Shangqing also espouse that at night, the three Hun and seven Po aspects of soul can “wander” out of the body, if the sleeping area is not energetically fortified, with barriers of protection. </w:t>
      </w:r>
    </w:p>
    <w:p w14:paraId="1CFD1CA7" w14:textId="21D50927" w:rsidR="007936D0" w:rsidRDefault="007936D0" w:rsidP="001D65FA">
      <w:pPr>
        <w:pStyle w:val="ListParagraph"/>
        <w:numPr>
          <w:ilvl w:val="3"/>
          <w:numId w:val="1"/>
        </w:numPr>
        <w:spacing w:after="120"/>
        <w:ind w:left="1800"/>
        <w:contextualSpacing w:val="0"/>
        <w:jc w:val="both"/>
        <w:rPr>
          <w:rFonts w:eastAsia="DFKai-SB" w:cs="Times New Roman"/>
          <w:szCs w:val="24"/>
        </w:rPr>
      </w:pPr>
      <w:r>
        <w:rPr>
          <w:rFonts w:eastAsia="DFKai-SB" w:cs="Times New Roman"/>
          <w:szCs w:val="24"/>
        </w:rPr>
        <w:t xml:space="preserve">This belief originates from the </w:t>
      </w:r>
      <w:r>
        <w:rPr>
          <w:rFonts w:eastAsia="DFKai-SB" w:cs="Times New Roman"/>
          <w:i/>
          <w:iCs/>
          <w:szCs w:val="24"/>
        </w:rPr>
        <w:t>Huangdi Neijing</w:t>
      </w:r>
      <w:r>
        <w:rPr>
          <w:rFonts w:eastAsia="DFKai-SB" w:cs="Times New Roman"/>
          <w:szCs w:val="24"/>
        </w:rPr>
        <w:t xml:space="preserve"> </w:t>
      </w:r>
      <w:r w:rsidRPr="007936D0">
        <w:rPr>
          <w:rFonts w:eastAsia="DFKai-SB" w:cs="Times New Roman" w:hint="eastAsia"/>
          <w:szCs w:val="24"/>
        </w:rPr>
        <w:t>黃帝內經</w:t>
      </w:r>
      <w:r>
        <w:rPr>
          <w:rFonts w:eastAsia="DFKai-SB" w:cs="Times New Roman" w:hint="eastAsia"/>
          <w:szCs w:val="24"/>
        </w:rPr>
        <w:t xml:space="preserve"> </w:t>
      </w:r>
      <w:r>
        <w:rPr>
          <w:rFonts w:eastAsia="DFKai-SB" w:cs="Times New Roman"/>
          <w:szCs w:val="24"/>
        </w:rPr>
        <w:t xml:space="preserve">(475 BC – 9 AD) in the </w:t>
      </w:r>
      <w:r>
        <w:rPr>
          <w:rFonts w:eastAsia="DFKai-SB" w:cs="Times New Roman"/>
          <w:i/>
          <w:iCs/>
          <w:szCs w:val="24"/>
        </w:rPr>
        <w:t>Ling Shu Jing</w:t>
      </w:r>
      <w:r>
        <w:rPr>
          <w:rFonts w:eastAsia="DFKai-SB" w:cs="Times New Roman"/>
          <w:szCs w:val="24"/>
        </w:rPr>
        <w:t xml:space="preserve"> </w:t>
      </w:r>
      <w:r w:rsidRPr="007936D0">
        <w:rPr>
          <w:rFonts w:eastAsia="DFKai-SB" w:cs="Times New Roman" w:hint="eastAsia"/>
          <w:szCs w:val="24"/>
        </w:rPr>
        <w:t>靈樞經</w:t>
      </w:r>
      <w:r>
        <w:rPr>
          <w:rFonts w:eastAsia="DFKai-SB" w:cs="Times New Roman"/>
          <w:szCs w:val="24"/>
        </w:rPr>
        <w:t xml:space="preserve">: Rest deeply within quiet sanctuaries to commune with the divine; shut doors and seal windows so the Hún-Pò </w:t>
      </w:r>
      <w:r>
        <w:rPr>
          <w:rFonts w:eastAsia="DFKai-SB" w:cs="Times New Roman"/>
          <w:szCs w:val="24"/>
        </w:rPr>
        <w:t>魂魄</w:t>
      </w:r>
      <w:r>
        <w:rPr>
          <w:rFonts w:eastAsia="DFKai-SB" w:cs="Times New Roman"/>
          <w:szCs w:val="24"/>
        </w:rPr>
        <w:t xml:space="preserve"> won’t scatter (</w:t>
      </w:r>
      <w:r w:rsidRPr="007936D0">
        <w:rPr>
          <w:rFonts w:eastAsia="DFKai-SB" w:cs="Times New Roman" w:hint="eastAsia"/>
          <w:szCs w:val="24"/>
        </w:rPr>
        <w:t>深居靜處，佔神往來，閉戶塞牖，魂魄不散</w:t>
      </w:r>
      <w:r>
        <w:rPr>
          <w:rFonts w:eastAsia="DFKai-SB" w:cs="Times New Roman"/>
          <w:szCs w:val="24"/>
        </w:rPr>
        <w:t>)</w:t>
      </w:r>
      <w:r w:rsidR="000C2DC0">
        <w:rPr>
          <w:rFonts w:eastAsia="DFKai-SB" w:cs="Times New Roman"/>
          <w:szCs w:val="24"/>
        </w:rPr>
        <w:t>.</w:t>
      </w:r>
    </w:p>
    <w:p w14:paraId="04CCF2F7" w14:textId="11C72FD9" w:rsidR="000C2DC0" w:rsidRDefault="000C2DC0" w:rsidP="001D65FA">
      <w:pPr>
        <w:pStyle w:val="ListParagraph"/>
        <w:numPr>
          <w:ilvl w:val="3"/>
          <w:numId w:val="1"/>
        </w:numPr>
        <w:spacing w:after="120"/>
        <w:ind w:left="1800"/>
        <w:contextualSpacing w:val="0"/>
        <w:jc w:val="both"/>
        <w:rPr>
          <w:rFonts w:eastAsia="DFKai-SB" w:cs="Times New Roman"/>
          <w:szCs w:val="24"/>
        </w:rPr>
      </w:pPr>
      <w:r>
        <w:rPr>
          <w:rFonts w:eastAsia="DFKai-SB" w:cs="Times New Roman"/>
          <w:szCs w:val="24"/>
        </w:rPr>
        <w:t xml:space="preserve">The context for that line from </w:t>
      </w:r>
      <w:r>
        <w:rPr>
          <w:rFonts w:eastAsia="DFKai-SB" w:cs="Times New Roman"/>
          <w:i/>
          <w:iCs/>
          <w:szCs w:val="24"/>
        </w:rPr>
        <w:t xml:space="preserve">Huangdi Neijing </w:t>
      </w:r>
      <w:r>
        <w:rPr>
          <w:rFonts w:eastAsia="DFKai-SB" w:cs="Times New Roman"/>
          <w:szCs w:val="24"/>
        </w:rPr>
        <w:t>is professional guidance to the healer or physician: You must ensure your own sound mental and spiritual state before endeavoring treat or heal another. While I’ve translated “</w:t>
      </w:r>
      <w:r w:rsidRPr="007936D0">
        <w:rPr>
          <w:rFonts w:eastAsia="DFKai-SB" w:cs="Times New Roman" w:hint="eastAsia"/>
          <w:szCs w:val="24"/>
        </w:rPr>
        <w:t>佔神往來</w:t>
      </w:r>
      <w:r>
        <w:rPr>
          <w:rFonts w:eastAsia="DFKai-SB" w:cs="Times New Roman"/>
          <w:szCs w:val="24"/>
        </w:rPr>
        <w:t xml:space="preserve">” as “to commune with the divine,” it is that </w:t>
      </w:r>
      <w:r>
        <w:rPr>
          <w:rFonts w:eastAsia="DFKai-SB" w:cs="Times New Roman"/>
          <w:i/>
          <w:iCs/>
          <w:szCs w:val="24"/>
        </w:rPr>
        <w:t xml:space="preserve">and </w:t>
      </w:r>
      <w:r>
        <w:rPr>
          <w:rFonts w:eastAsia="DFKai-SB" w:cs="Times New Roman"/>
          <w:szCs w:val="24"/>
        </w:rPr>
        <w:t xml:space="preserve">it is </w:t>
      </w:r>
      <w:r>
        <w:rPr>
          <w:rFonts w:eastAsia="DFKai-SB" w:cs="Times New Roman"/>
          <w:i/>
          <w:iCs/>
          <w:szCs w:val="24"/>
        </w:rPr>
        <w:t xml:space="preserve">also </w:t>
      </w:r>
      <w:r>
        <w:rPr>
          <w:rFonts w:eastAsia="DFKai-SB" w:cs="Times New Roman"/>
          <w:szCs w:val="24"/>
        </w:rPr>
        <w:t>requiring the healer to be self-aware, to be aware of your state of consciousness.</w:t>
      </w:r>
    </w:p>
    <w:p w14:paraId="21835952" w14:textId="0F70B0EE" w:rsidR="000C2DC0" w:rsidRDefault="000C2DC0" w:rsidP="001D65FA">
      <w:pPr>
        <w:pStyle w:val="ListParagraph"/>
        <w:numPr>
          <w:ilvl w:val="3"/>
          <w:numId w:val="1"/>
        </w:numPr>
        <w:spacing w:after="120"/>
        <w:ind w:left="1800"/>
        <w:contextualSpacing w:val="0"/>
        <w:jc w:val="both"/>
        <w:rPr>
          <w:rFonts w:eastAsia="DFKai-SB" w:cs="Times New Roman"/>
          <w:szCs w:val="24"/>
        </w:rPr>
      </w:pPr>
      <w:r>
        <w:rPr>
          <w:rFonts w:eastAsia="DFKai-SB" w:cs="Times New Roman"/>
          <w:szCs w:val="24"/>
        </w:rPr>
        <w:t xml:space="preserve">Thus, </w:t>
      </w:r>
      <w:r w:rsidR="001D208D">
        <w:rPr>
          <w:rFonts w:eastAsia="DFKai-SB" w:cs="Times New Roman"/>
          <w:szCs w:val="24"/>
        </w:rPr>
        <w:t xml:space="preserve">according to </w:t>
      </w:r>
      <w:r w:rsidR="001D208D">
        <w:rPr>
          <w:rFonts w:eastAsia="DFKai-SB" w:cs="Times New Roman"/>
          <w:i/>
          <w:iCs/>
          <w:szCs w:val="24"/>
        </w:rPr>
        <w:t>Huangdi Neijing</w:t>
      </w:r>
      <w:r w:rsidR="001D208D">
        <w:rPr>
          <w:rFonts w:eastAsia="DFKai-SB" w:cs="Times New Roman"/>
          <w:szCs w:val="24"/>
        </w:rPr>
        <w:t xml:space="preserve">, </w:t>
      </w:r>
      <w:r>
        <w:rPr>
          <w:rFonts w:eastAsia="DFKai-SB" w:cs="Times New Roman"/>
          <w:szCs w:val="24"/>
        </w:rPr>
        <w:t xml:space="preserve">to heal others, the healer must first have a balanced Hún-Pò </w:t>
      </w:r>
      <w:r>
        <w:rPr>
          <w:rFonts w:eastAsia="DFKai-SB" w:cs="Times New Roman"/>
          <w:szCs w:val="24"/>
        </w:rPr>
        <w:t>魂魄</w:t>
      </w:r>
      <w:r>
        <w:rPr>
          <w:rFonts w:eastAsia="DFKai-SB" w:cs="Times New Roman"/>
          <w:szCs w:val="24"/>
        </w:rPr>
        <w:t>.</w:t>
      </w:r>
    </w:p>
    <w:p w14:paraId="21BA8FFA" w14:textId="369F4EDB" w:rsidR="00426B1A" w:rsidRPr="00E96A0B" w:rsidRDefault="003E45FC" w:rsidP="00E96A0B">
      <w:pPr>
        <w:pStyle w:val="ListParagraph"/>
        <w:numPr>
          <w:ilvl w:val="3"/>
          <w:numId w:val="1"/>
        </w:numPr>
        <w:spacing w:after="120"/>
        <w:ind w:left="1800"/>
        <w:contextualSpacing w:val="0"/>
        <w:jc w:val="both"/>
        <w:rPr>
          <w:rFonts w:eastAsia="DFKai-SB" w:cs="Times New Roman"/>
          <w:szCs w:val="24"/>
        </w:rPr>
      </w:pPr>
      <w:r>
        <w:rPr>
          <w:rFonts w:eastAsia="DFKai-SB" w:cs="Times New Roman"/>
          <w:szCs w:val="24"/>
        </w:rPr>
        <w:t>Later folk practices loosely interpreted those lines to be more literal with respect to a supernatural meaning, which is to say sleep or rest with windows and doors shut, so as not to let aspects of your soul loosen and escape.</w:t>
      </w:r>
    </w:p>
    <w:p w14:paraId="68A585E3" w14:textId="77777777" w:rsidR="00E27D04" w:rsidRDefault="00B87B22"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Ge Hong describes a Taiyi Elixir that can be used in soul retrieval.</w:t>
      </w:r>
      <w:r w:rsidRPr="00E144D3">
        <w:rPr>
          <w:rStyle w:val="FootnoteReference"/>
          <w:rFonts w:eastAsia="DFKai-SB" w:cs="Times New Roman"/>
          <w:szCs w:val="24"/>
        </w:rPr>
        <w:footnoteReference w:id="13"/>
      </w:r>
      <w:r w:rsidR="00E65D47" w:rsidRPr="00E144D3">
        <w:rPr>
          <w:rFonts w:eastAsia="DFKai-SB" w:cs="Times New Roman"/>
          <w:szCs w:val="24"/>
        </w:rPr>
        <w:t xml:space="preserve"> Preparation of the Taiyi Elixir begins with medicinal pills, utilizing the Five Stones and involves sealing the vessel with the Six-One Clay. </w:t>
      </w:r>
    </w:p>
    <w:p w14:paraId="7BA2B738" w14:textId="6FC6DC28" w:rsidR="00E27D04" w:rsidRPr="00494F04" w:rsidRDefault="00E65D47" w:rsidP="00E27D04">
      <w:pPr>
        <w:pStyle w:val="ListParagraph"/>
        <w:numPr>
          <w:ilvl w:val="3"/>
          <w:numId w:val="1"/>
        </w:numPr>
        <w:spacing w:after="120"/>
        <w:ind w:left="1530" w:hanging="450"/>
        <w:contextualSpacing w:val="0"/>
        <w:jc w:val="both"/>
        <w:rPr>
          <w:rFonts w:eastAsia="DFKai-SB" w:cs="Times New Roman"/>
          <w:szCs w:val="24"/>
        </w:rPr>
      </w:pPr>
      <w:r w:rsidRPr="00E144D3">
        <w:rPr>
          <w:rFonts w:eastAsia="DFKai-SB" w:cs="Times New Roman"/>
          <w:szCs w:val="24"/>
        </w:rPr>
        <w:lastRenderedPageBreak/>
        <w:t>“Six</w:t>
      </w:r>
      <w:r w:rsidR="00140000">
        <w:rPr>
          <w:rFonts w:eastAsia="DFKai-SB" w:cs="Times New Roman"/>
          <w:szCs w:val="24"/>
        </w:rPr>
        <w:t>-in</w:t>
      </w:r>
      <w:r w:rsidRPr="00E144D3">
        <w:rPr>
          <w:rFonts w:eastAsia="DFKai-SB" w:cs="Times New Roman"/>
          <w:szCs w:val="24"/>
        </w:rPr>
        <w:t xml:space="preserve">-One Clay </w:t>
      </w:r>
      <w:r w:rsidRPr="00E144D3">
        <w:rPr>
          <w:rFonts w:eastAsia="DFKai-SB" w:cs="Times New Roman"/>
          <w:szCs w:val="24"/>
        </w:rPr>
        <w:t>六一泥</w:t>
      </w:r>
      <w:r w:rsidRPr="00E144D3">
        <w:rPr>
          <w:rFonts w:eastAsia="DFKai-SB" w:cs="Times New Roman"/>
          <w:szCs w:val="24"/>
        </w:rPr>
        <w:t>”</w:t>
      </w:r>
      <w:r w:rsidR="009A2F21">
        <w:rPr>
          <w:rStyle w:val="FootnoteReference"/>
          <w:rFonts w:eastAsia="DFKai-SB" w:cs="Times New Roman"/>
          <w:szCs w:val="24"/>
        </w:rPr>
        <w:footnoteReference w:id="14"/>
      </w:r>
      <w:r w:rsidRPr="00E144D3">
        <w:rPr>
          <w:rFonts w:eastAsia="DFKai-SB" w:cs="Times New Roman"/>
          <w:szCs w:val="24"/>
        </w:rPr>
        <w:t xml:space="preserve"> is an alchemical term for a type of clay mixed from </w:t>
      </w:r>
      <w:r w:rsidR="00494F04">
        <w:rPr>
          <w:rFonts w:eastAsia="DFKai-SB" w:cs="Times New Roman"/>
          <w:szCs w:val="24"/>
        </w:rPr>
        <w:t xml:space="preserve">six (or in some texts </w:t>
      </w:r>
      <w:r w:rsidRPr="00E144D3">
        <w:rPr>
          <w:rFonts w:eastAsia="DFKai-SB" w:cs="Times New Roman"/>
          <w:szCs w:val="24"/>
        </w:rPr>
        <w:t>seven</w:t>
      </w:r>
      <w:r w:rsidR="00494F04">
        <w:rPr>
          <w:rFonts w:eastAsia="DFKai-SB" w:cs="Times New Roman"/>
          <w:szCs w:val="24"/>
        </w:rPr>
        <w:t>)</w:t>
      </w:r>
      <w:r w:rsidRPr="00E144D3">
        <w:rPr>
          <w:rFonts w:eastAsia="DFKai-SB" w:cs="Times New Roman"/>
          <w:szCs w:val="24"/>
        </w:rPr>
        <w:t xml:space="preserve"> different types of materials into one. The Six</w:t>
      </w:r>
      <w:r w:rsidR="00140000">
        <w:rPr>
          <w:rFonts w:eastAsia="DFKai-SB" w:cs="Times New Roman"/>
          <w:szCs w:val="24"/>
        </w:rPr>
        <w:t>-in</w:t>
      </w:r>
      <w:r w:rsidRPr="00E144D3">
        <w:rPr>
          <w:rFonts w:eastAsia="DFKai-SB" w:cs="Times New Roman"/>
          <w:szCs w:val="24"/>
        </w:rPr>
        <w:t>-One Clay was a form of sealant</w:t>
      </w:r>
      <w:r w:rsidR="00C83DE2" w:rsidRPr="00E144D3">
        <w:rPr>
          <w:rFonts w:eastAsia="DFKai-SB" w:cs="Times New Roman"/>
          <w:szCs w:val="24"/>
        </w:rPr>
        <w:t>, considered highly proprietary, and thus kept secret by alchemists.</w:t>
      </w:r>
      <w:r w:rsidR="009A2F21">
        <w:rPr>
          <w:rStyle w:val="FootnoteReference"/>
          <w:rFonts w:eastAsia="DFKai-SB" w:cs="Times New Roman"/>
          <w:szCs w:val="24"/>
        </w:rPr>
        <w:footnoteReference w:id="15"/>
      </w:r>
      <w:r w:rsidR="00C83DE2" w:rsidRPr="00E144D3">
        <w:rPr>
          <w:rFonts w:eastAsia="DFKai-SB" w:cs="Times New Roman"/>
          <w:szCs w:val="24"/>
        </w:rPr>
        <w:t xml:space="preserve"> </w:t>
      </w:r>
      <w:r w:rsidR="00957839">
        <w:rPr>
          <w:rFonts w:eastAsia="DFKai-SB" w:cs="Times New Roman"/>
        </w:rPr>
        <w:t>Various spirit mediums and Taoist lineages today purport to have mastered that secret recipe, but reliability of such claims will vary.</w:t>
      </w:r>
    </w:p>
    <w:p w14:paraId="6486A283" w14:textId="16794E59" w:rsidR="00494F04" w:rsidRDefault="00494F04" w:rsidP="00E27D0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rPr>
        <w:t>The Six-in-One Clay was a type of sealant for sealing alchemical vessels critical to the outer alchemical firing processes. As a metaphor in Hun-Po soul theory, likewise the practitioner, in accordance with inner alchemical processes, must develop a counterpart to a “Six-in-One” sealant to fully seal the body so the development and cultivation of the Hun-Po cannot escape the vessel (i.e., the body).</w:t>
      </w:r>
    </w:p>
    <w:p w14:paraId="67DBC17D" w14:textId="6095D658" w:rsidR="00E27D04" w:rsidRDefault="00E27D04" w:rsidP="00E27D0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Ge Hong notes that the </w:t>
      </w:r>
      <w:r w:rsidR="00C83DE2" w:rsidRPr="00E144D3">
        <w:rPr>
          <w:rFonts w:eastAsia="DFKai-SB" w:cs="Times New Roman"/>
          <w:szCs w:val="24"/>
        </w:rPr>
        <w:t xml:space="preserve">methodology </w:t>
      </w:r>
      <w:r>
        <w:rPr>
          <w:rFonts w:eastAsia="DFKai-SB" w:cs="Times New Roman"/>
          <w:szCs w:val="24"/>
        </w:rPr>
        <w:t xml:space="preserve">for crafting the Taiyi Elixir </w:t>
      </w:r>
      <w:r w:rsidR="00C83DE2" w:rsidRPr="00E144D3">
        <w:rPr>
          <w:rFonts w:eastAsia="DFKai-SB" w:cs="Times New Roman"/>
          <w:szCs w:val="24"/>
        </w:rPr>
        <w:t xml:space="preserve">follows that of the Nine Elixirs </w:t>
      </w:r>
      <w:r w:rsidR="00C83DE2" w:rsidRPr="00E144D3">
        <w:rPr>
          <w:rFonts w:eastAsia="DFKai-SB" w:cs="Times New Roman"/>
          <w:szCs w:val="24"/>
        </w:rPr>
        <w:t>九丹</w:t>
      </w:r>
      <w:r w:rsidR="00494F04">
        <w:rPr>
          <w:rFonts w:eastAsia="DFKai-SB" w:cs="Times New Roman"/>
          <w:szCs w:val="24"/>
        </w:rPr>
        <w:t>.</w:t>
      </w:r>
      <w:r w:rsidR="00494F04">
        <w:rPr>
          <w:rStyle w:val="FootnoteReference"/>
          <w:rFonts w:eastAsia="DFKai-SB" w:cs="Times New Roman"/>
          <w:szCs w:val="24"/>
        </w:rPr>
        <w:footnoteReference w:id="16"/>
      </w:r>
    </w:p>
    <w:p w14:paraId="4710953B" w14:textId="79941069" w:rsidR="00E27D04" w:rsidRDefault="00E27D04" w:rsidP="00E27D0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Ge Hong claims</w:t>
      </w:r>
      <w:r w:rsidR="00C83DE2" w:rsidRPr="00E144D3">
        <w:rPr>
          <w:rFonts w:eastAsia="DFKai-SB" w:cs="Times New Roman"/>
          <w:szCs w:val="24"/>
        </w:rPr>
        <w:t xml:space="preserve"> that this Taiyi Elixir can revive the dead, so long as it is administered within three days of death. </w:t>
      </w:r>
    </w:p>
    <w:p w14:paraId="67F09087" w14:textId="14A0AAD4" w:rsidR="007C5CBC" w:rsidRDefault="00C83DE2" w:rsidP="00E27D04">
      <w:pPr>
        <w:pStyle w:val="ListParagraph"/>
        <w:numPr>
          <w:ilvl w:val="3"/>
          <w:numId w:val="1"/>
        </w:numPr>
        <w:spacing w:after="120"/>
        <w:ind w:left="1530" w:hanging="450"/>
        <w:contextualSpacing w:val="0"/>
        <w:jc w:val="both"/>
        <w:rPr>
          <w:rFonts w:eastAsia="DFKai-SB" w:cs="Times New Roman"/>
          <w:szCs w:val="24"/>
        </w:rPr>
      </w:pPr>
      <w:r w:rsidRPr="00E144D3">
        <w:rPr>
          <w:rFonts w:eastAsia="DFKai-SB" w:cs="Times New Roman"/>
          <w:szCs w:val="24"/>
        </w:rPr>
        <w:t>The elixir methodology summons a celestial messenger who helps to summon the soul back to its body.</w:t>
      </w:r>
    </w:p>
    <w:p w14:paraId="72C6310C" w14:textId="358939B1" w:rsidR="002C6402" w:rsidRDefault="002C6402" w:rsidP="00E27D0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These elixirs are also aids to help the alchemist perceive the Three Hun Seven Po and ultimately, refine the soul such that immortality is achieved.</w:t>
      </w:r>
    </w:p>
    <w:p w14:paraId="2A9F696F" w14:textId="77777777" w:rsidR="00E411D6" w:rsidRPr="001D65FA" w:rsidRDefault="00E411D6" w:rsidP="001D65FA">
      <w:pPr>
        <w:pStyle w:val="ListParagraph"/>
        <w:numPr>
          <w:ilvl w:val="2"/>
          <w:numId w:val="1"/>
        </w:numPr>
        <w:spacing w:after="120"/>
        <w:ind w:left="1080"/>
        <w:contextualSpacing w:val="0"/>
        <w:jc w:val="both"/>
        <w:rPr>
          <w:rFonts w:eastAsia="DFKai-SB" w:cs="Times New Roman"/>
          <w:b/>
          <w:bCs/>
          <w:szCs w:val="24"/>
          <w:u w:val="single"/>
        </w:rPr>
      </w:pPr>
      <w:r w:rsidRPr="001D65FA">
        <w:rPr>
          <w:rFonts w:eastAsia="DFKai-SB" w:cs="Times New Roman"/>
          <w:b/>
          <w:bCs/>
          <w:szCs w:val="24"/>
          <w:u w:val="single"/>
        </w:rPr>
        <w:t xml:space="preserve">Spiritual Connection Between Hún-Pò </w:t>
      </w:r>
      <w:r w:rsidRPr="001D65FA">
        <w:rPr>
          <w:rFonts w:eastAsia="DFKai-SB" w:cs="Times New Roman" w:hint="eastAsia"/>
          <w:b/>
          <w:bCs/>
          <w:szCs w:val="24"/>
          <w:u w:val="single"/>
        </w:rPr>
        <w:t>魂魄</w:t>
      </w:r>
      <w:r w:rsidRPr="001D65FA">
        <w:rPr>
          <w:rFonts w:eastAsia="DFKai-SB" w:cs="Times New Roman"/>
          <w:b/>
          <w:bCs/>
          <w:szCs w:val="24"/>
          <w:u w:val="single"/>
        </w:rPr>
        <w:t xml:space="preserve"> Spirit Sickness and Mystics</w:t>
      </w:r>
    </w:p>
    <w:p w14:paraId="6B72B53A" w14:textId="00FBE46B" w:rsidR="00E411D6" w:rsidRDefault="00E411D6" w:rsidP="00E96A0B">
      <w:pPr>
        <w:pStyle w:val="ListParagraph"/>
        <w:numPr>
          <w:ilvl w:val="3"/>
          <w:numId w:val="1"/>
        </w:numPr>
        <w:spacing w:after="120"/>
        <w:ind w:left="1530" w:hanging="450"/>
        <w:contextualSpacing w:val="0"/>
        <w:jc w:val="both"/>
        <w:rPr>
          <w:rFonts w:eastAsia="DFKai-SB" w:cs="Times New Roman"/>
          <w:szCs w:val="24"/>
        </w:rPr>
      </w:pPr>
      <w:r w:rsidRPr="007015A2">
        <w:rPr>
          <w:rFonts w:eastAsia="DFKai-SB" w:cs="Times New Roman"/>
          <w:szCs w:val="24"/>
        </w:rPr>
        <w:t>A commonly accounted occurrence among shamans (or spirit-medium) is an early experience of soul fragmentation, the soul fragment wandering to another realm, but becoming empowered there, and so when it returns to the shaman’s body, the shaman is spiritually initiated into the role of a shaman (or spirit-medium).</w:t>
      </w:r>
      <w:r w:rsidR="007015A2" w:rsidRPr="007015A2">
        <w:rPr>
          <w:rFonts w:eastAsia="DFKai-SB" w:cs="Times New Roman"/>
          <w:szCs w:val="24"/>
        </w:rPr>
        <w:t xml:space="preserve"> </w:t>
      </w:r>
      <w:r w:rsidRPr="007015A2">
        <w:rPr>
          <w:rFonts w:eastAsia="DFKai-SB" w:cs="Times New Roman"/>
          <w:szCs w:val="24"/>
        </w:rPr>
        <w:t xml:space="preserve">Curing </w:t>
      </w:r>
      <w:r w:rsidR="007015A2">
        <w:rPr>
          <w:rFonts w:eastAsia="DFKai-SB" w:cs="Times New Roman"/>
          <w:szCs w:val="24"/>
        </w:rPr>
        <w:t>that</w:t>
      </w:r>
      <w:r w:rsidRPr="007015A2">
        <w:rPr>
          <w:rFonts w:eastAsia="DFKai-SB" w:cs="Times New Roman"/>
          <w:szCs w:val="24"/>
        </w:rPr>
        <w:t xml:space="preserve"> soul fragmentation becomes a spiritual initiation that prepares one to then become empowered to heal others’ soul fragmentation.</w:t>
      </w:r>
    </w:p>
    <w:p w14:paraId="5A768A34" w14:textId="0025EDC8" w:rsidR="007015A2" w:rsidRPr="007015A2" w:rsidRDefault="007015A2" w:rsidP="00E96A0B">
      <w:pPr>
        <w:pStyle w:val="ListParagraph"/>
        <w:numPr>
          <w:ilvl w:val="3"/>
          <w:numId w:val="1"/>
        </w:numPr>
        <w:spacing w:after="120"/>
        <w:ind w:left="1530" w:hanging="450"/>
        <w:contextualSpacing w:val="0"/>
        <w:jc w:val="both"/>
        <w:rPr>
          <w:rFonts w:eastAsia="DFKai-SB" w:cs="Times New Roman"/>
          <w:szCs w:val="24"/>
        </w:rPr>
      </w:pPr>
      <w:r w:rsidRPr="007015A2">
        <w:rPr>
          <w:rFonts w:eastAsia="DFKai-SB" w:cs="Times New Roman"/>
          <w:szCs w:val="24"/>
        </w:rPr>
        <w:lastRenderedPageBreak/>
        <w:t xml:space="preserve">Among traditions from the </w:t>
      </w:r>
      <w:r w:rsidRPr="007015A2">
        <w:rPr>
          <w:rFonts w:eastAsia="DFKai-SB" w:cs="Times New Roman"/>
        </w:rPr>
        <w:t xml:space="preserve">Mǐnyuè </w:t>
      </w:r>
      <w:r w:rsidRPr="007015A2">
        <w:rPr>
          <w:rFonts w:eastAsia="DFKai-SB" w:cs="Times New Roman" w:hint="eastAsia"/>
        </w:rPr>
        <w:t>閩越</w:t>
      </w:r>
      <w:r w:rsidRPr="007015A2">
        <w:rPr>
          <w:rFonts w:eastAsia="DFKai-SB" w:cs="Times New Roman"/>
          <w:szCs w:val="24"/>
        </w:rPr>
        <w:t xml:space="preserve">, it was believed that </w:t>
      </w:r>
      <w:r w:rsidRPr="007015A2">
        <w:rPr>
          <w:rFonts w:eastAsia="DFKai-SB" w:cs="Times New Roman"/>
        </w:rPr>
        <w:t>people born with an unusual sensitivity to unseen realms— those we might call psychics or mediums—</w:t>
      </w:r>
      <w:r>
        <w:rPr>
          <w:rFonts w:eastAsia="DFKai-SB" w:cs="Times New Roman"/>
        </w:rPr>
        <w:t xml:space="preserve"> </w:t>
      </w:r>
      <w:r w:rsidRPr="007015A2">
        <w:rPr>
          <w:rFonts w:eastAsia="DFKai-SB" w:cs="Times New Roman"/>
        </w:rPr>
        <w:t>often exhibit signs of soul fragmentation from an early age. Successfully calling</w:t>
      </w:r>
      <w:r>
        <w:rPr>
          <w:rFonts w:eastAsia="DFKai-SB" w:cs="Times New Roman"/>
        </w:rPr>
        <w:t xml:space="preserve"> of</w:t>
      </w:r>
      <w:r w:rsidRPr="007015A2">
        <w:rPr>
          <w:rFonts w:eastAsia="DFKai-SB" w:cs="Times New Roman"/>
        </w:rPr>
        <w:t xml:space="preserve"> one's soul home becomes a kind of spiritual initiation, preparing that person to later help heal fragmentation in others</w:t>
      </w:r>
      <w:r>
        <w:rPr>
          <w:rFonts w:eastAsia="DFKai-SB" w:cs="Times New Roman"/>
        </w:rPr>
        <w:t xml:space="preserve">. </w:t>
      </w:r>
      <w:r>
        <w:t>It's the idea that the gods throw you into the deep end of the pool, and if you manage to swim to shore, you've proven yourself worthy.</w:t>
      </w:r>
    </w:p>
    <w:p w14:paraId="4A1FC68E" w14:textId="5976389C" w:rsidR="007015A2" w:rsidRPr="007015A2" w:rsidRDefault="007015A2" w:rsidP="00E96A0B">
      <w:pPr>
        <w:pStyle w:val="ListParagraph"/>
        <w:numPr>
          <w:ilvl w:val="3"/>
          <w:numId w:val="1"/>
        </w:numPr>
        <w:spacing w:after="120"/>
        <w:ind w:left="1530" w:hanging="450"/>
        <w:contextualSpacing w:val="0"/>
        <w:jc w:val="both"/>
        <w:rPr>
          <w:rFonts w:eastAsia="DFKai-SB" w:cs="Times New Roman"/>
          <w:szCs w:val="24"/>
        </w:rPr>
      </w:pPr>
      <w:r>
        <w:t>Psychics and mediums are also thought to be born with some sort of abnormal, shall we say extraordinary growth to their Hun.</w:t>
      </w:r>
    </w:p>
    <w:p w14:paraId="2766AF96" w14:textId="64D10473" w:rsidR="007015A2" w:rsidRPr="007015A2" w:rsidRDefault="007015A2" w:rsidP="00E96A0B">
      <w:pPr>
        <w:pStyle w:val="ListParagraph"/>
        <w:numPr>
          <w:ilvl w:val="3"/>
          <w:numId w:val="1"/>
        </w:numPr>
        <w:spacing w:after="120"/>
        <w:ind w:left="1530" w:hanging="450"/>
        <w:contextualSpacing w:val="0"/>
        <w:jc w:val="both"/>
        <w:rPr>
          <w:rFonts w:eastAsia="DFKai-SB" w:cs="Times New Roman"/>
          <w:szCs w:val="24"/>
        </w:rPr>
      </w:pPr>
      <w:r>
        <w:t>But as extraordinary as a neurodivergent Hun might be, it causes the totality of your soul system to be out of balance, and then, in an effort to rectify itself, you end up with hyperactive Po elements, which results in emotional imbalances, hypersensitivity, and becomes the root cause for the folk belief that psychics, mediums, ghost seers, dreamworkers, and such have more challenging fates in life.</w:t>
      </w:r>
    </w:p>
    <w:p w14:paraId="41A4AF15" w14:textId="28CB60D0" w:rsidR="007015A2" w:rsidRPr="007015A2" w:rsidRDefault="007015A2" w:rsidP="00E96A0B">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rPr>
        <w:t xml:space="preserve">Incidentally, we also see these types of people more susceptible to diseases of the liver and lungs. And when we say liver or lungs, we’re also referring to the Chinese medicine perspective, the liver </w:t>
      </w:r>
      <w:r>
        <w:rPr>
          <w:rFonts w:eastAsia="DFKai-SB" w:cs="Times New Roman"/>
          <w:i/>
          <w:iCs/>
        </w:rPr>
        <w:t>system</w:t>
      </w:r>
      <w:r>
        <w:t xml:space="preserve"> and the lung </w:t>
      </w:r>
      <w:r>
        <w:rPr>
          <w:i/>
          <w:iCs/>
        </w:rPr>
        <w:t>system</w:t>
      </w:r>
      <w:r>
        <w:t>, which is to say for the liver, by extension, also the endocrine system, your metabolism, and reproductive system.</w:t>
      </w:r>
    </w:p>
    <w:p w14:paraId="1D4DC3E9" w14:textId="089978C0" w:rsidR="007015A2" w:rsidRDefault="007015A2" w:rsidP="00E96A0B">
      <w:pPr>
        <w:pStyle w:val="ListParagraph"/>
        <w:numPr>
          <w:ilvl w:val="3"/>
          <w:numId w:val="1"/>
        </w:numPr>
        <w:spacing w:after="120"/>
        <w:ind w:left="1530" w:hanging="450"/>
        <w:contextualSpacing w:val="0"/>
        <w:jc w:val="both"/>
        <w:rPr>
          <w:rFonts w:eastAsia="DFKai-SB" w:cs="Times New Roman"/>
          <w:szCs w:val="24"/>
        </w:rPr>
      </w:pPr>
      <w:r w:rsidRPr="007015A2">
        <w:rPr>
          <w:rFonts w:eastAsia="DFKai-SB" w:cs="Times New Roman"/>
          <w:szCs w:val="24"/>
        </w:rPr>
        <w:t>Some folk traditions held that spirit mediums and psychics were born with unusually active Hun aspects, creating a lifelong imbalance that required continual cultivation and spiritual hygiene</w:t>
      </w:r>
      <w:r>
        <w:rPr>
          <w:rFonts w:eastAsia="DFKai-SB" w:cs="Times New Roman"/>
          <w:szCs w:val="24"/>
        </w:rPr>
        <w:t>.</w:t>
      </w:r>
    </w:p>
    <w:p w14:paraId="37D334C6" w14:textId="486FA871" w:rsidR="007015A2" w:rsidRDefault="007015A2" w:rsidP="007015A2">
      <w:pPr>
        <w:pStyle w:val="ListParagraph"/>
        <w:numPr>
          <w:ilvl w:val="2"/>
          <w:numId w:val="1"/>
        </w:numPr>
        <w:spacing w:after="120"/>
        <w:ind w:left="1094" w:hanging="187"/>
        <w:contextualSpacing w:val="0"/>
        <w:jc w:val="both"/>
        <w:rPr>
          <w:rFonts w:eastAsia="DFKai-SB" w:cs="Times New Roman"/>
          <w:szCs w:val="24"/>
        </w:rPr>
      </w:pPr>
      <w:r>
        <w:t>Hun-Po theory also served as a psychospiritual framework for understanding what we might today place under the umbrella of behavioral health</w:t>
      </w:r>
      <w:r w:rsidRPr="00E144D3">
        <w:rPr>
          <w:rFonts w:eastAsia="DFKai-SB" w:cs="Times New Roman"/>
          <w:szCs w:val="24"/>
        </w:rPr>
        <w:t>.</w:t>
      </w:r>
    </w:p>
    <w:p w14:paraId="4B1F3E52" w14:textId="77777777" w:rsidR="007015A2" w:rsidRPr="007015A2" w:rsidRDefault="007015A2" w:rsidP="007015A2">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rPr>
        <w:t xml:space="preserve">Substance use disorder, chronic depression, ADHD, certain presentations of autism, for example, were explained as fragmentation of one aspect of your Hun-Po. </w:t>
      </w:r>
    </w:p>
    <w:p w14:paraId="7E9DCB1E" w14:textId="7DF11701" w:rsidR="007015A2" w:rsidRPr="007015A2" w:rsidRDefault="007015A2" w:rsidP="007015A2">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rPr>
        <w:t>Rituals, guidance from a Taoist priest, shaman, or spirit medium, and even herbal tonics in accordance with Traditional Chinese Medicine principles were used to treat that soul fragmentation. Which types of folk healing modalities were utilized would be dependent on what aspect of the Hun-Po was determined to be affected.</w:t>
      </w:r>
    </w:p>
    <w:p w14:paraId="108CEF60" w14:textId="71CC5538" w:rsidR="009D5FFC" w:rsidRPr="009D5FFC" w:rsidRDefault="007015A2" w:rsidP="009D5FFC">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rPr>
        <w:t>In other words, p</w:t>
      </w:r>
      <w:r>
        <w:t>rior to the emergence of clinical psychology and neurological frameworks, unusual behaviors, altered states of consciousness, exceptional cognitive traits, emotional disturbances, and any departure from social norms or atypical neurological patterns would be explained through the lens of Hun-Po soul theory.</w:t>
      </w:r>
    </w:p>
    <w:p w14:paraId="25EB2ADD" w14:textId="67FB2F70" w:rsidR="009D5FFC" w:rsidRPr="001D65FA" w:rsidRDefault="009D5FFC" w:rsidP="009D5FFC">
      <w:pPr>
        <w:pStyle w:val="ListParagraph"/>
        <w:numPr>
          <w:ilvl w:val="2"/>
          <w:numId w:val="1"/>
        </w:numPr>
        <w:spacing w:after="120"/>
        <w:ind w:left="1080"/>
        <w:contextualSpacing w:val="0"/>
        <w:jc w:val="both"/>
        <w:rPr>
          <w:rFonts w:eastAsia="DFKai-SB" w:cs="Times New Roman"/>
          <w:b/>
          <w:bCs/>
          <w:szCs w:val="24"/>
          <w:u w:val="single"/>
        </w:rPr>
      </w:pPr>
      <w:r>
        <w:rPr>
          <w:rFonts w:eastAsia="DFKai-SB" w:cs="Times New Roman"/>
          <w:b/>
          <w:bCs/>
          <w:szCs w:val="24"/>
          <w:u w:val="single"/>
        </w:rPr>
        <w:t>Neurodivergence through the Lens of</w:t>
      </w:r>
      <w:r w:rsidRPr="001D65FA">
        <w:rPr>
          <w:rFonts w:eastAsia="DFKai-SB" w:cs="Times New Roman"/>
          <w:b/>
          <w:bCs/>
          <w:szCs w:val="24"/>
          <w:u w:val="single"/>
        </w:rPr>
        <w:t xml:space="preserve"> Hún-Pò </w:t>
      </w:r>
      <w:r w:rsidRPr="001D65FA">
        <w:rPr>
          <w:rFonts w:eastAsia="DFKai-SB" w:cs="Times New Roman" w:hint="eastAsia"/>
          <w:b/>
          <w:bCs/>
          <w:szCs w:val="24"/>
          <w:u w:val="single"/>
        </w:rPr>
        <w:t>魂魄</w:t>
      </w:r>
      <w:r w:rsidRPr="001D65FA">
        <w:rPr>
          <w:rFonts w:eastAsia="DFKai-SB" w:cs="Times New Roman"/>
          <w:b/>
          <w:bCs/>
          <w:szCs w:val="24"/>
          <w:u w:val="single"/>
        </w:rPr>
        <w:t xml:space="preserve"> </w:t>
      </w:r>
      <w:r>
        <w:rPr>
          <w:rFonts w:eastAsia="DFKai-SB" w:cs="Times New Roman"/>
          <w:b/>
          <w:bCs/>
          <w:szCs w:val="24"/>
          <w:u w:val="single"/>
        </w:rPr>
        <w:t>Theory</w:t>
      </w:r>
    </w:p>
    <w:p w14:paraId="49D83541" w14:textId="6CF8F34A" w:rsidR="009D5FFC" w:rsidRDefault="009D5FFC" w:rsidP="009D5FFC">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Per Hún-Pò </w:t>
      </w:r>
      <w:r>
        <w:rPr>
          <w:rFonts w:eastAsia="DFKai-SB" w:cs="Times New Roman"/>
          <w:szCs w:val="24"/>
        </w:rPr>
        <w:t>魂魄</w:t>
      </w:r>
      <w:r w:rsidRPr="00E144D3">
        <w:rPr>
          <w:rFonts w:eastAsia="DFKai-SB" w:cs="Times New Roman"/>
          <w:szCs w:val="24"/>
        </w:rPr>
        <w:t xml:space="preserve"> soul</w:t>
      </w:r>
      <w:r>
        <w:rPr>
          <w:rFonts w:eastAsia="DFKai-SB" w:cs="Times New Roman"/>
          <w:szCs w:val="24"/>
        </w:rPr>
        <w:t xml:space="preserve"> theory, some of us are born with an out-of-the-ordinary soul configuration. </w:t>
      </w:r>
      <w:r w:rsidR="009E5D00">
        <w:rPr>
          <w:rFonts w:eastAsia="DFKai-SB" w:cs="Times New Roman"/>
          <w:szCs w:val="24"/>
        </w:rPr>
        <w:t>The Hun-Po we were born with diverges from the statistical norm</w:t>
      </w:r>
      <w:r w:rsidRPr="007015A2">
        <w:rPr>
          <w:rFonts w:eastAsia="DFKai-SB" w:cs="Times New Roman"/>
          <w:szCs w:val="24"/>
        </w:rPr>
        <w:t>.</w:t>
      </w:r>
    </w:p>
    <w:p w14:paraId="1DEE4457" w14:textId="77777777" w:rsidR="009E5D00" w:rsidRDefault="009E5D00" w:rsidP="009D5FFC">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That divergence might be an uncommon proportion or distribution of energy within the Hun-Po, or an innate imbalance between the Hun and Po. </w:t>
      </w:r>
    </w:p>
    <w:p w14:paraId="6ED1E3BF" w14:textId="77777777" w:rsidR="009E5D00" w:rsidRDefault="009E5D00" w:rsidP="009E5D00">
      <w:pPr>
        <w:pStyle w:val="ListParagraph"/>
        <w:numPr>
          <w:ilvl w:val="4"/>
          <w:numId w:val="1"/>
        </w:numPr>
        <w:spacing w:after="120"/>
        <w:ind w:left="1980" w:hanging="450"/>
        <w:contextualSpacing w:val="0"/>
        <w:jc w:val="both"/>
        <w:rPr>
          <w:rFonts w:eastAsia="DFKai-SB" w:cs="Times New Roman"/>
          <w:szCs w:val="24"/>
        </w:rPr>
      </w:pPr>
      <w:r>
        <w:rPr>
          <w:rFonts w:eastAsia="DFKai-SB" w:cs="Times New Roman"/>
          <w:szCs w:val="24"/>
        </w:rPr>
        <w:t xml:space="preserve">For example, there might  be a hyperactive or abnormal, extraordinary growth to the Hun, causing an imbalance, which in turn causes the Po to be volatile in response to the abnormal Hun. </w:t>
      </w:r>
    </w:p>
    <w:p w14:paraId="767027F3" w14:textId="77777777" w:rsidR="009E5D00" w:rsidRDefault="009E5D00" w:rsidP="009E5D00">
      <w:pPr>
        <w:pStyle w:val="ListParagraph"/>
        <w:numPr>
          <w:ilvl w:val="4"/>
          <w:numId w:val="1"/>
        </w:numPr>
        <w:spacing w:after="120"/>
        <w:ind w:left="1980" w:hanging="450"/>
        <w:contextualSpacing w:val="0"/>
        <w:jc w:val="both"/>
        <w:rPr>
          <w:rFonts w:eastAsia="DFKai-SB" w:cs="Times New Roman"/>
          <w:szCs w:val="24"/>
        </w:rPr>
      </w:pPr>
      <w:r>
        <w:rPr>
          <w:rFonts w:eastAsia="DFKai-SB" w:cs="Times New Roman"/>
          <w:szCs w:val="24"/>
        </w:rPr>
        <w:lastRenderedPageBreak/>
        <w:t xml:space="preserve">The result is above-average intuition, imagination, visionary states, or symbolic thinking abilities, but then it also results in instability in the Po, making one more prone to addictive or compulsive behavioral patterns, depression, anxiety, nervous system imbalance, etc. </w:t>
      </w:r>
    </w:p>
    <w:p w14:paraId="367FF7CF" w14:textId="77777777" w:rsidR="009E5D00" w:rsidRDefault="009E5D00" w:rsidP="009E5D00">
      <w:pPr>
        <w:pStyle w:val="ListParagraph"/>
        <w:numPr>
          <w:ilvl w:val="4"/>
          <w:numId w:val="1"/>
        </w:numPr>
        <w:spacing w:after="120"/>
        <w:ind w:left="1980" w:hanging="450"/>
        <w:contextualSpacing w:val="0"/>
        <w:jc w:val="both"/>
        <w:rPr>
          <w:rFonts w:eastAsia="DFKai-SB" w:cs="Times New Roman"/>
          <w:szCs w:val="24"/>
        </w:rPr>
      </w:pPr>
      <w:r>
        <w:rPr>
          <w:rFonts w:eastAsia="DFKai-SB" w:cs="Times New Roman"/>
          <w:szCs w:val="24"/>
        </w:rPr>
        <w:t xml:space="preserve">Heightened sensitivity from the Hun may result in increased vulnerability to overstimulation in the Po. </w:t>
      </w:r>
    </w:p>
    <w:p w14:paraId="259A4583" w14:textId="47B99B19" w:rsidR="009E5D00" w:rsidRDefault="009E5D00" w:rsidP="009E5D00">
      <w:pPr>
        <w:pStyle w:val="ListParagraph"/>
        <w:numPr>
          <w:ilvl w:val="4"/>
          <w:numId w:val="1"/>
        </w:numPr>
        <w:spacing w:after="120"/>
        <w:ind w:left="1980" w:hanging="450"/>
        <w:contextualSpacing w:val="0"/>
        <w:jc w:val="both"/>
        <w:rPr>
          <w:rFonts w:eastAsia="DFKai-SB" w:cs="Times New Roman"/>
          <w:szCs w:val="24"/>
        </w:rPr>
      </w:pPr>
      <w:r>
        <w:rPr>
          <w:rFonts w:eastAsia="DFKai-SB" w:cs="Times New Roman"/>
          <w:szCs w:val="24"/>
        </w:rPr>
        <w:t>Heightened imagination and symbolic thinking due to the nature of your Hun might result in challenges with staying grounded in consensus reality, which is governed by the Po.</w:t>
      </w:r>
    </w:p>
    <w:p w14:paraId="6B09956D" w14:textId="7224D8C9" w:rsidR="009E5D00" w:rsidRDefault="009E5D00" w:rsidP="009D5FFC">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What we might refer to as ADHD today, under this cultural construct, would be characterized as hyperactive or wandering Hun. </w:t>
      </w:r>
    </w:p>
    <w:p w14:paraId="063121D2" w14:textId="6C880862" w:rsidR="009D5FFC" w:rsidRPr="009E5D00" w:rsidRDefault="009E5D00" w:rsidP="009D5FFC">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Autism is explained as an extraordinary makeup of Hun-Po that’s unique to that individual, which is going ot result in someone quite non-conforming to mainstream society.</w:t>
      </w:r>
    </w:p>
    <w:p w14:paraId="04B6886E" w14:textId="77777777" w:rsidR="00E65D47" w:rsidRPr="00E144D3" w:rsidRDefault="00E65D47" w:rsidP="00E65D47">
      <w:pPr>
        <w:pStyle w:val="ListParagraph"/>
        <w:spacing w:after="240"/>
        <w:ind w:left="1080"/>
        <w:jc w:val="both"/>
        <w:rPr>
          <w:rFonts w:eastAsia="DFKai-SB" w:cs="Times New Roman"/>
          <w:szCs w:val="24"/>
        </w:rPr>
      </w:pPr>
    </w:p>
    <w:p w14:paraId="374A03DC" w14:textId="4963FBF5" w:rsidR="007C5CBC" w:rsidRPr="00E144D3" w:rsidRDefault="007C5CBC" w:rsidP="007C5CBC">
      <w:pPr>
        <w:pStyle w:val="ListParagraph"/>
        <w:numPr>
          <w:ilvl w:val="1"/>
          <w:numId w:val="1"/>
        </w:numPr>
        <w:spacing w:after="240"/>
        <w:ind w:left="360"/>
        <w:jc w:val="both"/>
        <w:outlineLvl w:val="0"/>
        <w:rPr>
          <w:rFonts w:eastAsia="DFKai-SB" w:cs="Times New Roman"/>
          <w:sz w:val="27"/>
          <w:szCs w:val="27"/>
        </w:rPr>
      </w:pPr>
      <w:bookmarkStart w:id="6" w:name="_Toc231469504"/>
      <w:r w:rsidRPr="00E144D3">
        <w:rPr>
          <w:rFonts w:eastAsia="DFKai-SB" w:cs="Times New Roman"/>
          <w:sz w:val="27"/>
          <w:szCs w:val="27"/>
        </w:rPr>
        <w:t>Ten Aspects of Soul: The Three Hun and Seven Po (</w:t>
      </w:r>
      <w:r w:rsidRPr="00E144D3">
        <w:rPr>
          <w:rFonts w:eastAsia="DFKai-SB" w:cs="Times New Roman"/>
          <w:sz w:val="27"/>
          <w:szCs w:val="27"/>
        </w:rPr>
        <w:t>三魂七魄</w:t>
      </w:r>
      <w:r w:rsidRPr="00E144D3">
        <w:rPr>
          <w:rFonts w:eastAsia="DFKai-SB" w:cs="Times New Roman"/>
          <w:sz w:val="27"/>
          <w:szCs w:val="27"/>
        </w:rPr>
        <w:t>, Sān Hún Qī Pò)</w:t>
      </w:r>
      <w:bookmarkEnd w:id="6"/>
    </w:p>
    <w:p w14:paraId="5474F688" w14:textId="77777777" w:rsidR="001D65FA" w:rsidRDefault="001D65FA" w:rsidP="001D65FA">
      <w:pPr>
        <w:pStyle w:val="ListParagraph"/>
        <w:spacing w:after="240"/>
        <w:ind w:left="1080"/>
        <w:jc w:val="both"/>
        <w:rPr>
          <w:rFonts w:eastAsia="DFKai-SB" w:cs="Times New Roman"/>
          <w:szCs w:val="24"/>
        </w:rPr>
      </w:pPr>
    </w:p>
    <w:p w14:paraId="0EEFD587" w14:textId="3A867CF8" w:rsidR="007C5CBC" w:rsidRPr="00E144D3" w:rsidRDefault="007C5CBC" w:rsidP="001D65FA">
      <w:pPr>
        <w:pStyle w:val="ListParagraph"/>
        <w:numPr>
          <w:ilvl w:val="2"/>
          <w:numId w:val="1"/>
        </w:numPr>
        <w:spacing w:after="120"/>
        <w:ind w:left="1094" w:hanging="187"/>
        <w:contextualSpacing w:val="0"/>
        <w:jc w:val="both"/>
        <w:rPr>
          <w:rFonts w:eastAsia="DFKai-SB" w:cs="Times New Roman"/>
          <w:szCs w:val="24"/>
        </w:rPr>
      </w:pPr>
      <w:r w:rsidRPr="00E144D3">
        <w:rPr>
          <w:rFonts w:eastAsia="DFKai-SB" w:cs="Times New Roman"/>
          <w:szCs w:val="24"/>
        </w:rPr>
        <w:t xml:space="preserve">Concept of Three Hun and Seven Po </w:t>
      </w:r>
      <w:r w:rsidRPr="00E144D3">
        <w:rPr>
          <w:rFonts w:eastAsia="DFKai-SB" w:cs="Times New Roman"/>
          <w:szCs w:val="24"/>
        </w:rPr>
        <w:t>三魂七魄</w:t>
      </w:r>
      <w:r w:rsidRPr="00E144D3">
        <w:rPr>
          <w:rFonts w:eastAsia="DFKai-SB" w:cs="Times New Roman"/>
          <w:szCs w:val="24"/>
        </w:rPr>
        <w:t xml:space="preserve"> first appears in Ge Hong’s </w:t>
      </w:r>
      <w:r w:rsidRPr="00E144D3">
        <w:rPr>
          <w:rFonts w:eastAsia="DFKai-SB" w:cs="Times New Roman"/>
          <w:i/>
          <w:iCs/>
          <w:szCs w:val="24"/>
        </w:rPr>
        <w:t xml:space="preserve">Baopuzi </w:t>
      </w:r>
      <w:r w:rsidRPr="00E144D3">
        <w:rPr>
          <w:rFonts w:eastAsia="DFKai-SB" w:cs="Times New Roman"/>
          <w:szCs w:val="24"/>
        </w:rPr>
        <w:t>(Jin dynasty, 300 – 343 AD), which described alchemical cultivation techniques for visualizing on</w:t>
      </w:r>
      <w:r w:rsidR="00BB76C6">
        <w:rPr>
          <w:rFonts w:eastAsia="DFKai-SB" w:cs="Times New Roman"/>
          <w:szCs w:val="24"/>
        </w:rPr>
        <w:t>e</w:t>
      </w:r>
      <w:r w:rsidRPr="00E144D3">
        <w:rPr>
          <w:rFonts w:eastAsia="DFKai-SB" w:cs="Times New Roman"/>
          <w:szCs w:val="24"/>
        </w:rPr>
        <w:t>’s three aspects of Hun and seven aspects of Po.</w:t>
      </w:r>
      <w:r w:rsidRPr="00E144D3">
        <w:rPr>
          <w:rStyle w:val="FootnoteReference"/>
          <w:rFonts w:eastAsia="DFKai-SB" w:cs="Times New Roman"/>
          <w:szCs w:val="24"/>
        </w:rPr>
        <w:footnoteReference w:id="17"/>
      </w:r>
    </w:p>
    <w:p w14:paraId="44642F8E" w14:textId="683FD67C" w:rsidR="007C5CBC" w:rsidRPr="00E144D3" w:rsidRDefault="007C5CBC" w:rsidP="001D65FA">
      <w:pPr>
        <w:pStyle w:val="ListParagraph"/>
        <w:numPr>
          <w:ilvl w:val="2"/>
          <w:numId w:val="1"/>
        </w:numPr>
        <w:spacing w:after="120"/>
        <w:ind w:left="1094" w:hanging="187"/>
        <w:contextualSpacing w:val="0"/>
        <w:jc w:val="both"/>
        <w:rPr>
          <w:rFonts w:eastAsia="DFKai-SB" w:cs="Times New Roman"/>
          <w:szCs w:val="24"/>
        </w:rPr>
      </w:pPr>
      <w:r w:rsidRPr="00E144D3">
        <w:rPr>
          <w:rFonts w:eastAsia="DFKai-SB" w:cs="Times New Roman"/>
          <w:szCs w:val="24"/>
        </w:rPr>
        <w:t xml:space="preserve">Subsequent Taoist lineages then further developed Ge Hong’s concept of Three Hun and Seven Po, mapping out correspondences to other metaphysical systems, attributing names and assigned functions, and specialized methodologies for soul retrieval, depending on which aspect of </w:t>
      </w:r>
      <w:r w:rsidR="00FB3C01">
        <w:rPr>
          <w:rFonts w:eastAsia="DFKai-SB" w:cs="Times New Roman"/>
          <w:szCs w:val="24"/>
        </w:rPr>
        <w:t xml:space="preserve">Hún-Pò </w:t>
      </w:r>
      <w:r w:rsidR="00FB3C01">
        <w:rPr>
          <w:rFonts w:eastAsia="DFKai-SB" w:cs="Times New Roman"/>
          <w:szCs w:val="24"/>
        </w:rPr>
        <w:t>魂魄</w:t>
      </w:r>
      <w:r w:rsidRPr="00E144D3">
        <w:rPr>
          <w:rFonts w:eastAsia="DFKai-SB" w:cs="Times New Roman"/>
          <w:szCs w:val="24"/>
        </w:rPr>
        <w:t xml:space="preserve"> soul is determined to be fragmented.</w:t>
      </w:r>
    </w:p>
    <w:p w14:paraId="6876D76D" w14:textId="1FB0A8BC" w:rsidR="00D97B28" w:rsidRDefault="007C5CBC" w:rsidP="001D65FA">
      <w:pPr>
        <w:pStyle w:val="ListParagraph"/>
        <w:numPr>
          <w:ilvl w:val="2"/>
          <w:numId w:val="1"/>
        </w:numPr>
        <w:spacing w:after="120"/>
        <w:ind w:left="1094" w:hanging="187"/>
        <w:contextualSpacing w:val="0"/>
        <w:jc w:val="both"/>
        <w:rPr>
          <w:rFonts w:eastAsia="DFKai-SB" w:cs="Times New Roman"/>
          <w:szCs w:val="24"/>
        </w:rPr>
      </w:pPr>
      <w:r w:rsidRPr="00E144D3">
        <w:rPr>
          <w:rFonts w:eastAsia="DFKai-SB" w:cs="Times New Roman"/>
          <w:szCs w:val="24"/>
        </w:rPr>
        <w:t xml:space="preserve">You also see references to Three Hun and Seven Po in classical literature, such as the 16th century Ming dynasty novels </w:t>
      </w:r>
      <w:r w:rsidRPr="00E144D3">
        <w:rPr>
          <w:rFonts w:eastAsia="DFKai-SB" w:cs="Times New Roman"/>
          <w:i/>
          <w:iCs/>
          <w:szCs w:val="24"/>
        </w:rPr>
        <w:t xml:space="preserve">Journey to the West </w:t>
      </w:r>
      <w:r w:rsidRPr="00E144D3">
        <w:rPr>
          <w:rFonts w:eastAsia="DFKai-SB" w:cs="Times New Roman"/>
          <w:szCs w:val="24"/>
        </w:rPr>
        <w:t>(</w:t>
      </w:r>
      <w:r w:rsidRPr="00E144D3">
        <w:rPr>
          <w:rFonts w:eastAsia="DFKai-SB" w:cs="Times New Roman"/>
          <w:szCs w:val="24"/>
        </w:rPr>
        <w:t>西遊記</w:t>
      </w:r>
      <w:r w:rsidRPr="00E144D3">
        <w:rPr>
          <w:rFonts w:eastAsia="DFKai-SB" w:cs="Times New Roman"/>
          <w:szCs w:val="24"/>
        </w:rPr>
        <w:t xml:space="preserve">, Xī Yóu Jì) and </w:t>
      </w:r>
      <w:r w:rsidRPr="00E144D3">
        <w:rPr>
          <w:rFonts w:eastAsia="DFKai-SB" w:cs="Times New Roman"/>
          <w:i/>
          <w:iCs/>
          <w:szCs w:val="24"/>
        </w:rPr>
        <w:t>Investiture of the Gods</w:t>
      </w:r>
      <w:r w:rsidRPr="00E144D3">
        <w:rPr>
          <w:rFonts w:eastAsia="DFKai-SB" w:cs="Times New Roman"/>
          <w:szCs w:val="24"/>
        </w:rPr>
        <w:t xml:space="preserve"> (</w:t>
      </w:r>
      <w:r w:rsidRPr="00E144D3">
        <w:rPr>
          <w:rFonts w:eastAsia="DFKai-SB" w:cs="Times New Roman"/>
          <w:szCs w:val="24"/>
        </w:rPr>
        <w:t>封神演義</w:t>
      </w:r>
      <w:r w:rsidRPr="00E144D3">
        <w:rPr>
          <w:rFonts w:eastAsia="DFKai-SB" w:cs="Times New Roman"/>
          <w:szCs w:val="24"/>
        </w:rPr>
        <w:t>, Fēng Shén Yǎn Yì).</w:t>
      </w:r>
    </w:p>
    <w:p w14:paraId="57460033" w14:textId="0059DAD2" w:rsidR="00B86A44" w:rsidRPr="00B75C80" w:rsidRDefault="00B86A44" w:rsidP="001D65FA">
      <w:pPr>
        <w:pStyle w:val="ListParagraph"/>
        <w:numPr>
          <w:ilvl w:val="2"/>
          <w:numId w:val="1"/>
        </w:numPr>
        <w:spacing w:after="120"/>
        <w:ind w:left="1094" w:hanging="187"/>
        <w:contextualSpacing w:val="0"/>
        <w:jc w:val="both"/>
        <w:rPr>
          <w:rFonts w:eastAsia="DFKai-SB" w:cs="Times New Roman"/>
          <w:b/>
          <w:bCs/>
          <w:szCs w:val="24"/>
          <w:u w:val="single"/>
        </w:rPr>
      </w:pPr>
      <w:r w:rsidRPr="00B75C80">
        <w:rPr>
          <w:rFonts w:eastAsia="DFKai-SB" w:cs="Times New Roman"/>
          <w:b/>
          <w:bCs/>
          <w:szCs w:val="24"/>
          <w:u w:val="single"/>
        </w:rPr>
        <w:t>To See One’s Own Hun-Po</w:t>
      </w:r>
      <w:r w:rsidR="00B079A1">
        <w:rPr>
          <w:rFonts w:eastAsia="DFKai-SB" w:cs="Times New Roman"/>
          <w:szCs w:val="24"/>
        </w:rPr>
        <w:t xml:space="preserve">. There is no one single universally applicable method for this. Rather, you’ll find numerous approaches, all with the same objective of being able to see your own Hun-Po visualized, and then to learn how to control and regulate them through your willpower and intention. For instance, in the </w:t>
      </w:r>
      <w:r w:rsidR="00B079A1">
        <w:rPr>
          <w:rFonts w:eastAsia="DFKai-SB" w:cs="Times New Roman"/>
          <w:i/>
          <w:iCs/>
          <w:szCs w:val="24"/>
        </w:rPr>
        <w:t>Yunji Qiqian</w:t>
      </w:r>
      <w:r w:rsidR="00B079A1">
        <w:rPr>
          <w:rFonts w:eastAsia="DFKai-SB" w:cs="Times New Roman"/>
          <w:szCs w:val="24"/>
        </w:rPr>
        <w:t xml:space="preserve"> (</w:t>
      </w:r>
      <w:r w:rsidR="00B079A1">
        <w:rPr>
          <w:rFonts w:eastAsia="DFKai-SB" w:cs="Times New Roman"/>
          <w:i/>
          <w:iCs/>
          <w:szCs w:val="24"/>
        </w:rPr>
        <w:t>Seven Tablets</w:t>
      </w:r>
      <w:r w:rsidR="00B079A1">
        <w:rPr>
          <w:rFonts w:eastAsia="DFKai-SB" w:cs="Times New Roman"/>
          <w:szCs w:val="24"/>
        </w:rPr>
        <w:t xml:space="preserve">), a method is outlined where you lie down flat on your back, close your eyes and go through several breathwork and qi gong exercises, and then visualize a dragon and a tiger, </w:t>
      </w:r>
      <w:r w:rsidR="00B079A1">
        <w:rPr>
          <w:rFonts w:eastAsia="DFKai-SB" w:cs="Times New Roman"/>
          <w:szCs w:val="24"/>
        </w:rPr>
        <w:lastRenderedPageBreak/>
        <w:t xml:space="preserve">respectively signifying the directional gatekeepers of East and West, Hun and Po. The following is a folk approach based on Ge Hong’s </w:t>
      </w:r>
      <w:r w:rsidR="00B079A1">
        <w:rPr>
          <w:rFonts w:eastAsia="DFKai-SB" w:cs="Times New Roman"/>
          <w:i/>
          <w:iCs/>
          <w:szCs w:val="24"/>
        </w:rPr>
        <w:t>Baopuzi</w:t>
      </w:r>
      <w:r w:rsidR="00B079A1">
        <w:rPr>
          <w:rFonts w:eastAsia="DFKai-SB" w:cs="Times New Roman"/>
          <w:szCs w:val="24"/>
        </w:rPr>
        <w:t>.</w:t>
      </w:r>
    </w:p>
    <w:p w14:paraId="54A8D1C8" w14:textId="10D40666" w:rsidR="00B75C80" w:rsidRDefault="00B75C80"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First, ensure </w:t>
      </w:r>
      <w:r w:rsidR="002F3551">
        <w:rPr>
          <w:rFonts w:eastAsia="DFKai-SB" w:cs="Times New Roman"/>
          <w:szCs w:val="24"/>
        </w:rPr>
        <w:t xml:space="preserve">that </w:t>
      </w:r>
      <w:r>
        <w:rPr>
          <w:rFonts w:eastAsia="DFKai-SB" w:cs="Times New Roman"/>
          <w:szCs w:val="24"/>
        </w:rPr>
        <w:t>the space you will be performing this ritual has been thoroughly consecrated and is actively warded.</w:t>
      </w:r>
      <w:r w:rsidR="00DB0997">
        <w:rPr>
          <w:rStyle w:val="FootnoteReference"/>
          <w:rFonts w:eastAsia="DFKai-SB" w:cs="Times New Roman"/>
          <w:szCs w:val="24"/>
        </w:rPr>
        <w:footnoteReference w:id="18"/>
      </w:r>
      <w:r>
        <w:rPr>
          <w:rFonts w:eastAsia="DFKai-SB" w:cs="Times New Roman"/>
          <w:szCs w:val="24"/>
        </w:rPr>
        <w:t xml:space="preserve"> Set out four incense burners aligned with the four directions and light them, in the order of: East, South, West, and then finally North if in the northern hemisphere.</w:t>
      </w:r>
      <w:r>
        <w:rPr>
          <w:rStyle w:val="FootnoteReference"/>
          <w:rFonts w:eastAsia="DFKai-SB" w:cs="Times New Roman"/>
          <w:szCs w:val="24"/>
        </w:rPr>
        <w:footnoteReference w:id="19"/>
      </w:r>
    </w:p>
    <w:p w14:paraId="2A2EEDEB" w14:textId="007F20F2" w:rsidR="00B75C80" w:rsidRDefault="00B75C80"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When ready, situate yourself, standing or seated, in front of a mirror in which you can see your full body.</w:t>
      </w:r>
    </w:p>
    <w:p w14:paraId="214DFF69" w14:textId="4034533D" w:rsidR="00B75C80" w:rsidRDefault="00CC5383"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Close all windows and doors and ensure that the ritual space is fully enclosed and contained. If there are vents, then as an added measure, cover them with cloth or a rug. </w:t>
      </w:r>
    </w:p>
    <w:p w14:paraId="326A2ED1" w14:textId="0A835124" w:rsidR="00CC5383" w:rsidRDefault="00CC5383"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Light </w:t>
      </w:r>
      <w:r w:rsidR="0007134E">
        <w:rPr>
          <w:rFonts w:eastAsia="DFKai-SB" w:cs="Times New Roman"/>
          <w:szCs w:val="24"/>
        </w:rPr>
        <w:t>a candle, which should be the only source of light in the darkened room</w:t>
      </w:r>
      <w:r>
        <w:rPr>
          <w:rFonts w:eastAsia="DFKai-SB" w:cs="Times New Roman"/>
          <w:szCs w:val="24"/>
        </w:rPr>
        <w:t xml:space="preserve">. </w:t>
      </w:r>
    </w:p>
    <w:p w14:paraId="516003B7" w14:textId="0847CB26" w:rsidR="00B86A44" w:rsidRDefault="00B86A44"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The</w:t>
      </w:r>
      <w:r w:rsidR="00CC5383">
        <w:rPr>
          <w:rFonts w:eastAsia="DFKai-SB" w:cs="Times New Roman"/>
          <w:szCs w:val="24"/>
        </w:rPr>
        <w:t xml:space="preserve"> following three-li</w:t>
      </w:r>
      <w:r w:rsidR="00282DA0">
        <w:rPr>
          <w:rFonts w:eastAsia="DFKai-SB" w:cs="Times New Roman"/>
          <w:szCs w:val="24"/>
        </w:rPr>
        <w:t>n</w:t>
      </w:r>
      <w:r w:rsidR="00CC5383">
        <w:rPr>
          <w:rFonts w:eastAsia="DFKai-SB" w:cs="Times New Roman"/>
          <w:szCs w:val="24"/>
        </w:rPr>
        <w:t>e</w:t>
      </w:r>
      <w:r>
        <w:rPr>
          <w:rFonts w:eastAsia="DFKai-SB" w:cs="Times New Roman"/>
          <w:szCs w:val="24"/>
        </w:rPr>
        <w:t xml:space="preserve"> incantation is derived from Ge Hong’s writings in </w:t>
      </w:r>
      <w:r>
        <w:rPr>
          <w:rFonts w:eastAsia="DFKai-SB" w:cs="Times New Roman"/>
          <w:i/>
          <w:iCs/>
          <w:szCs w:val="24"/>
        </w:rPr>
        <w:t>Baopuzi</w:t>
      </w:r>
      <w:r>
        <w:rPr>
          <w:rStyle w:val="FootnoteReference"/>
          <w:rFonts w:eastAsia="DFKai-SB" w:cs="Times New Roman"/>
          <w:szCs w:val="24"/>
        </w:rPr>
        <w:footnoteReference w:id="20"/>
      </w:r>
      <w:r w:rsidR="00CC5383">
        <w:rPr>
          <w:rFonts w:eastAsia="DFKai-SB" w:cs="Times New Roman"/>
          <w:szCs w:val="24"/>
        </w:rPr>
        <w:t>:</w:t>
      </w:r>
    </w:p>
    <w:tbl>
      <w:tblPr>
        <w:tblStyle w:val="TableGrid"/>
        <w:tblW w:w="8195" w:type="dxa"/>
        <w:tblInd w:w="15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43" w:type="dxa"/>
          <w:bottom w:w="29" w:type="dxa"/>
          <w:right w:w="43" w:type="dxa"/>
        </w:tblCellMar>
        <w:tblLook w:val="04A0" w:firstRow="1" w:lastRow="0" w:firstColumn="1" w:lastColumn="0" w:noHBand="0" w:noVBand="1"/>
      </w:tblPr>
      <w:tblGrid>
        <w:gridCol w:w="1265"/>
        <w:gridCol w:w="2250"/>
        <w:gridCol w:w="4680"/>
      </w:tblGrid>
      <w:tr w:rsidR="00CC5383" w14:paraId="7C6EA291" w14:textId="77777777" w:rsidTr="0013346A">
        <w:tc>
          <w:tcPr>
            <w:tcW w:w="1265" w:type="dxa"/>
          </w:tcPr>
          <w:p w14:paraId="62C0ABFB" w14:textId="052D1454" w:rsidR="00CC5383" w:rsidRDefault="00CC5383" w:rsidP="00CC5383">
            <w:pPr>
              <w:rPr>
                <w:rFonts w:eastAsia="DFKai-SB" w:cs="Times New Roman"/>
                <w:szCs w:val="24"/>
              </w:rPr>
            </w:pPr>
            <w:bookmarkStart w:id="7" w:name="_Hlk231423390"/>
            <w:r w:rsidRPr="00CC5383">
              <w:rPr>
                <w:rFonts w:eastAsia="DFKai-SB" w:cs="Times New Roman"/>
                <w:szCs w:val="24"/>
              </w:rPr>
              <w:t>金水分形</w:t>
            </w:r>
          </w:p>
        </w:tc>
        <w:tc>
          <w:tcPr>
            <w:tcW w:w="2250" w:type="dxa"/>
          </w:tcPr>
          <w:p w14:paraId="1492B63F" w14:textId="186BA8A3" w:rsidR="00CC5383" w:rsidRDefault="00CC5383" w:rsidP="00CC5383">
            <w:pPr>
              <w:rPr>
                <w:rFonts w:eastAsia="DFKai-SB" w:cs="Times New Roman"/>
                <w:szCs w:val="24"/>
              </w:rPr>
            </w:pPr>
            <w:r w:rsidRPr="00CC5383">
              <w:rPr>
                <w:rFonts w:eastAsia="DFKai-SB" w:cs="Times New Roman"/>
                <w:szCs w:val="24"/>
              </w:rPr>
              <w:t>jīn</w:t>
            </w:r>
            <w:r>
              <w:rPr>
                <w:rFonts w:eastAsia="DFKai-SB" w:cs="Times New Roman"/>
                <w:szCs w:val="24"/>
              </w:rPr>
              <w:t xml:space="preserve"> </w:t>
            </w:r>
            <w:r w:rsidRPr="00CC5383">
              <w:rPr>
                <w:rFonts w:eastAsia="DFKai-SB" w:cs="Times New Roman"/>
                <w:szCs w:val="24"/>
              </w:rPr>
              <w:t>shuǐ fèn xíng</w:t>
            </w:r>
          </w:p>
        </w:tc>
        <w:tc>
          <w:tcPr>
            <w:tcW w:w="4680" w:type="dxa"/>
          </w:tcPr>
          <w:p w14:paraId="5B663E3D" w14:textId="2B74BBAA" w:rsidR="00CC5383" w:rsidRDefault="00007FE4" w:rsidP="00CC5383">
            <w:pPr>
              <w:rPr>
                <w:rFonts w:eastAsia="DFKai-SB" w:cs="Times New Roman"/>
                <w:szCs w:val="24"/>
              </w:rPr>
            </w:pPr>
            <w:r>
              <w:rPr>
                <w:rFonts w:eastAsia="DFKai-SB" w:cs="Times New Roman"/>
                <w:szCs w:val="24"/>
              </w:rPr>
              <w:t>Dark and light divide, forms now flowing free</w:t>
            </w:r>
          </w:p>
        </w:tc>
      </w:tr>
      <w:tr w:rsidR="00CC5383" w14:paraId="1A8E2508" w14:textId="77777777" w:rsidTr="0013346A">
        <w:tc>
          <w:tcPr>
            <w:tcW w:w="1265" w:type="dxa"/>
          </w:tcPr>
          <w:p w14:paraId="3B5F90E8" w14:textId="262C3405" w:rsidR="00CC5383" w:rsidRDefault="00CC5383" w:rsidP="00CC5383">
            <w:pPr>
              <w:rPr>
                <w:rFonts w:eastAsia="DFKai-SB" w:cs="Times New Roman"/>
                <w:szCs w:val="24"/>
              </w:rPr>
            </w:pPr>
            <w:r w:rsidRPr="00CC5383">
              <w:rPr>
                <w:rFonts w:eastAsia="DFKai-SB" w:cs="Times New Roman"/>
                <w:szCs w:val="24"/>
              </w:rPr>
              <w:t>三魂七魄</w:t>
            </w:r>
          </w:p>
        </w:tc>
        <w:tc>
          <w:tcPr>
            <w:tcW w:w="2250" w:type="dxa"/>
          </w:tcPr>
          <w:p w14:paraId="5C46F46A" w14:textId="75312E9B" w:rsidR="00CC5383" w:rsidRDefault="00CC5383" w:rsidP="00CC5383">
            <w:pPr>
              <w:rPr>
                <w:rFonts w:eastAsia="DFKai-SB" w:cs="Times New Roman"/>
                <w:szCs w:val="24"/>
              </w:rPr>
            </w:pPr>
            <w:r w:rsidRPr="00CC5383">
              <w:rPr>
                <w:rFonts w:eastAsia="DFKai-SB" w:cs="Times New Roman"/>
                <w:szCs w:val="24"/>
              </w:rPr>
              <w:t>sān hún qī pò</w:t>
            </w:r>
          </w:p>
        </w:tc>
        <w:tc>
          <w:tcPr>
            <w:tcW w:w="4680" w:type="dxa"/>
          </w:tcPr>
          <w:p w14:paraId="291B6212" w14:textId="0AED2305" w:rsidR="00CC5383" w:rsidRDefault="00007FE4" w:rsidP="00CC5383">
            <w:pPr>
              <w:rPr>
                <w:rFonts w:eastAsia="DFKai-SB" w:cs="Times New Roman"/>
                <w:szCs w:val="24"/>
              </w:rPr>
            </w:pPr>
            <w:r>
              <w:rPr>
                <w:rFonts w:eastAsia="DFKai-SB" w:cs="Times New Roman"/>
                <w:szCs w:val="24"/>
              </w:rPr>
              <w:t>From Earth the seven, and Heaven the three</w:t>
            </w:r>
          </w:p>
        </w:tc>
      </w:tr>
      <w:tr w:rsidR="00CC5383" w14:paraId="5C7F7704" w14:textId="77777777" w:rsidTr="0013346A">
        <w:tc>
          <w:tcPr>
            <w:tcW w:w="1265" w:type="dxa"/>
          </w:tcPr>
          <w:p w14:paraId="558E1972" w14:textId="7D41DA48" w:rsidR="00CC5383" w:rsidRPr="00CC5383" w:rsidRDefault="00CC5383" w:rsidP="00CC5383">
            <w:pPr>
              <w:rPr>
                <w:rFonts w:eastAsia="DFKai-SB" w:cs="Times New Roman"/>
                <w:szCs w:val="24"/>
              </w:rPr>
            </w:pPr>
            <w:r w:rsidRPr="00CC5383">
              <w:rPr>
                <w:rFonts w:eastAsia="DFKai-SB" w:cs="Times New Roman"/>
                <w:szCs w:val="24"/>
              </w:rPr>
              <w:t>眾神顯靈</w:t>
            </w:r>
          </w:p>
        </w:tc>
        <w:tc>
          <w:tcPr>
            <w:tcW w:w="2250" w:type="dxa"/>
          </w:tcPr>
          <w:p w14:paraId="4773042E" w14:textId="7AD5F5C1" w:rsidR="00CC5383" w:rsidRDefault="00CC5383" w:rsidP="00CC5383">
            <w:pPr>
              <w:rPr>
                <w:rFonts w:eastAsia="DFKai-SB" w:cs="Times New Roman"/>
                <w:szCs w:val="24"/>
              </w:rPr>
            </w:pPr>
            <w:r w:rsidRPr="00CC5383">
              <w:rPr>
                <w:rFonts w:eastAsia="DFKai-SB" w:cs="Times New Roman"/>
                <w:szCs w:val="24"/>
              </w:rPr>
              <w:t>zhòng shén xiǎn</w:t>
            </w:r>
            <w:r>
              <w:rPr>
                <w:rFonts w:eastAsia="DFKai-SB" w:cs="Times New Roman"/>
                <w:szCs w:val="24"/>
              </w:rPr>
              <w:t xml:space="preserve"> </w:t>
            </w:r>
            <w:r w:rsidRPr="00CC5383">
              <w:rPr>
                <w:rFonts w:eastAsia="DFKai-SB" w:cs="Times New Roman"/>
                <w:szCs w:val="24"/>
              </w:rPr>
              <w:t>líng</w:t>
            </w:r>
          </w:p>
        </w:tc>
        <w:tc>
          <w:tcPr>
            <w:tcW w:w="4680" w:type="dxa"/>
          </w:tcPr>
          <w:p w14:paraId="2274236B" w14:textId="147C1055" w:rsidR="00CC5383" w:rsidRDefault="00C07CFF" w:rsidP="00CC5383">
            <w:pPr>
              <w:rPr>
                <w:rFonts w:eastAsia="DFKai-SB" w:cs="Times New Roman"/>
                <w:szCs w:val="24"/>
              </w:rPr>
            </w:pPr>
            <w:r>
              <w:rPr>
                <w:rFonts w:eastAsia="DFKai-SB" w:cs="Times New Roman"/>
                <w:szCs w:val="24"/>
              </w:rPr>
              <w:t>S</w:t>
            </w:r>
            <w:r w:rsidR="00D7483F">
              <w:rPr>
                <w:rFonts w:eastAsia="DFKai-SB" w:cs="Times New Roman"/>
                <w:szCs w:val="24"/>
              </w:rPr>
              <w:t xml:space="preserve">pirits </w:t>
            </w:r>
            <w:r>
              <w:rPr>
                <w:rFonts w:eastAsia="DFKai-SB" w:cs="Times New Roman"/>
                <w:szCs w:val="24"/>
              </w:rPr>
              <w:t>bright</w:t>
            </w:r>
            <w:r w:rsidR="00007FE4">
              <w:rPr>
                <w:rFonts w:eastAsia="DFKai-SB" w:cs="Times New Roman"/>
                <w:szCs w:val="24"/>
              </w:rPr>
              <w:t>, these ten I now do see</w:t>
            </w:r>
            <w:r w:rsidR="00D7483F">
              <w:rPr>
                <w:rFonts w:eastAsia="DFKai-SB" w:cs="Times New Roman"/>
                <w:szCs w:val="24"/>
              </w:rPr>
              <w:t>.</w:t>
            </w:r>
          </w:p>
        </w:tc>
      </w:tr>
      <w:bookmarkEnd w:id="7"/>
    </w:tbl>
    <w:p w14:paraId="31223FF9" w14:textId="77777777" w:rsidR="00CC5383" w:rsidRPr="00CC5383" w:rsidRDefault="00CC5383" w:rsidP="00CC5383">
      <w:pPr>
        <w:jc w:val="both"/>
        <w:rPr>
          <w:rFonts w:eastAsia="DFKai-SB" w:cs="Times New Roman"/>
          <w:sz w:val="12"/>
          <w:szCs w:val="12"/>
        </w:rPr>
      </w:pPr>
    </w:p>
    <w:p w14:paraId="178DC37C" w14:textId="797BB87D" w:rsidR="00CC5383" w:rsidRDefault="00DB0997"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Situate yourself comfortably in front of the mirror and gaze into your reflection. </w:t>
      </w:r>
      <w:r w:rsidR="0007134E">
        <w:rPr>
          <w:rFonts w:eastAsia="DFKai-SB" w:cs="Times New Roman"/>
          <w:szCs w:val="24"/>
        </w:rPr>
        <w:t xml:space="preserve">The mirror should be large enough that you can see the full length of your body. </w:t>
      </w:r>
      <w:r>
        <w:rPr>
          <w:rFonts w:eastAsia="DFKai-SB" w:cs="Times New Roman"/>
          <w:szCs w:val="24"/>
        </w:rPr>
        <w:t>Repeat recitations of the three-line incantation</w:t>
      </w:r>
      <w:r w:rsidR="0007134E">
        <w:rPr>
          <w:rFonts w:eastAsia="DFKai-SB" w:cs="Times New Roman"/>
          <w:szCs w:val="24"/>
        </w:rPr>
        <w:t xml:space="preserve"> as many times as needed to alter your state of consciousness</w:t>
      </w:r>
      <w:r>
        <w:rPr>
          <w:rFonts w:eastAsia="DFKai-SB" w:cs="Times New Roman"/>
          <w:szCs w:val="24"/>
        </w:rPr>
        <w:t xml:space="preserve">. Your recitations should follow a steady, rhythmic beat, following a strict and even meter, like a metronome. </w:t>
      </w:r>
    </w:p>
    <w:p w14:paraId="62E7951C" w14:textId="1A618035" w:rsidR="00946ACF" w:rsidRDefault="00946ACF"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What is visualized thereafter will vary from individual to individual, and what you see as visualizations of your ten aspects of soul is what you need to see to best harness control over your Hun-Po and cultivate its strength. </w:t>
      </w:r>
    </w:p>
    <w:p w14:paraId="29804134" w14:textId="6688FA51" w:rsidR="0007134E" w:rsidRDefault="0007134E"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lastRenderedPageBreak/>
        <w:t>If you don’t see anything the first time you try, take heart and don’t give up. Try again another time. For many, it may take several tries before you’re able to flip that switch in your psychic mind.</w:t>
      </w:r>
    </w:p>
    <w:p w14:paraId="2FF7E96B" w14:textId="67F9560C" w:rsidR="0007134E" w:rsidRDefault="0007134E"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 xml:space="preserve">The objective for seeing or visualizing your Hun-Po in this way is to be able to control and regulate them. It’s premised on the Taoist doctrine of needing to know a thing’s “True Names and True Forms” before you can control them, meaning this visualization technique permits you to see the ten aspects of your Hun-Po’s “True Forms” and thus be able to govern them. </w:t>
      </w:r>
    </w:p>
    <w:p w14:paraId="6366F415" w14:textId="5C94D08C" w:rsidR="0007134E" w:rsidRDefault="0007134E" w:rsidP="00B86A44">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Once you are able to visualize them, in the future to call upon them, you visualize them again to call out to that aspect of soul, and through these sorts of visualization and energy cultivation techniques focused on that one aspect of soul, you’re able to heal and strengthen that aspect of soul.</w:t>
      </w:r>
    </w:p>
    <w:p w14:paraId="5FC7842C" w14:textId="71B25CFD" w:rsidR="00E869C5" w:rsidRDefault="00946ACF" w:rsidP="00E869C5">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In Taoist canon, the Hun-Po is often described as 3 and 7 inner lords or spirits that appear in specific form</w:t>
      </w:r>
      <w:r w:rsidR="001C1DB6">
        <w:rPr>
          <w:rFonts w:eastAsia="DFKai-SB" w:cs="Times New Roman"/>
          <w:szCs w:val="24"/>
        </w:rPr>
        <w:t>s (personified as gods, appearing as animal spirits, as colored orbs, shapes, etc.)</w:t>
      </w:r>
      <w:r>
        <w:rPr>
          <w:rFonts w:eastAsia="DFKai-SB" w:cs="Times New Roman"/>
          <w:szCs w:val="24"/>
        </w:rPr>
        <w:t xml:space="preserve"> that </w:t>
      </w:r>
      <w:r w:rsidR="001C1DB6">
        <w:rPr>
          <w:rFonts w:eastAsia="DFKai-SB" w:cs="Times New Roman"/>
          <w:szCs w:val="24"/>
        </w:rPr>
        <w:t>are</w:t>
      </w:r>
      <w:r>
        <w:rPr>
          <w:rFonts w:eastAsia="DFKai-SB" w:cs="Times New Roman"/>
          <w:szCs w:val="24"/>
        </w:rPr>
        <w:t xml:space="preserve"> metaphorical representation</w:t>
      </w:r>
      <w:r w:rsidR="001C1DB6">
        <w:rPr>
          <w:rFonts w:eastAsia="DFKai-SB" w:cs="Times New Roman"/>
          <w:szCs w:val="24"/>
        </w:rPr>
        <w:t>s</w:t>
      </w:r>
      <w:r>
        <w:rPr>
          <w:rFonts w:eastAsia="DFKai-SB" w:cs="Times New Roman"/>
          <w:szCs w:val="24"/>
        </w:rPr>
        <w:t xml:space="preserve"> of </w:t>
      </w:r>
      <w:r w:rsidR="004E4310">
        <w:rPr>
          <w:rFonts w:eastAsia="DFKai-SB" w:cs="Times New Roman"/>
          <w:szCs w:val="24"/>
        </w:rPr>
        <w:t>that aspect of your soul.</w:t>
      </w:r>
      <w:r w:rsidR="001C1DB6">
        <w:rPr>
          <w:rFonts w:eastAsia="DFKai-SB" w:cs="Times New Roman"/>
          <w:szCs w:val="24"/>
        </w:rPr>
        <w:t xml:space="preserve"> Taoist alchemists and masters will often write about their realizations, how their Three Hun and Seven Po manifested to them, and subsequently, lineages form around that revelation.</w:t>
      </w:r>
    </w:p>
    <w:p w14:paraId="62A63F08" w14:textId="333F5D62" w:rsidR="003F634B" w:rsidRPr="00E869C5" w:rsidRDefault="003F634B" w:rsidP="00E869C5">
      <w:pPr>
        <w:pStyle w:val="ListParagraph"/>
        <w:numPr>
          <w:ilvl w:val="3"/>
          <w:numId w:val="1"/>
        </w:numPr>
        <w:spacing w:after="120"/>
        <w:ind w:left="1530" w:hanging="450"/>
        <w:contextualSpacing w:val="0"/>
        <w:jc w:val="both"/>
        <w:rPr>
          <w:rFonts w:eastAsia="DFKai-SB" w:cs="Times New Roman"/>
          <w:szCs w:val="24"/>
        </w:rPr>
      </w:pPr>
      <w:r>
        <w:rPr>
          <w:rFonts w:eastAsia="DFKai-SB" w:cs="Times New Roman"/>
          <w:szCs w:val="24"/>
        </w:rPr>
        <w:t>Not everyone will visualize their ten aspects of soul in the same location of the body. They also don’t remain stationary, and where you see them is symbolically significant of their characteristics. Every aspect of how they present to you is symbolically significant. Take copious notes logging what you see, preserving as much detail as possible, and then take your time ruminating on the significance of every detail.</w:t>
      </w:r>
    </w:p>
    <w:p w14:paraId="7061F0A9" w14:textId="57EED562" w:rsidR="00E869C5" w:rsidRPr="00E869C5" w:rsidRDefault="00E869C5" w:rsidP="00E869C5">
      <w:pPr>
        <w:pStyle w:val="ListParagraph"/>
        <w:numPr>
          <w:ilvl w:val="2"/>
          <w:numId w:val="1"/>
        </w:numPr>
        <w:spacing w:after="120"/>
        <w:ind w:left="1094" w:hanging="187"/>
        <w:contextualSpacing w:val="0"/>
        <w:jc w:val="both"/>
        <w:rPr>
          <w:rFonts w:eastAsia="DFKai-SB" w:cs="Times New Roman"/>
          <w:b/>
          <w:bCs/>
          <w:szCs w:val="24"/>
        </w:rPr>
      </w:pPr>
      <w:r>
        <w:rPr>
          <w:rFonts w:eastAsia="DFKai-SB" w:cs="Times New Roman"/>
          <w:b/>
          <w:bCs/>
          <w:szCs w:val="24"/>
        </w:rPr>
        <w:t>The Three Hun</w:t>
      </w:r>
      <w:r>
        <w:rPr>
          <w:rFonts w:eastAsia="DFKai-SB" w:cs="Times New Roman"/>
          <w:szCs w:val="24"/>
        </w:rPr>
        <w:t xml:space="preserve"> provide the source of inspiration, imagination, psychic knowing, higher consciousness, and your destiny. </w:t>
      </w:r>
    </w:p>
    <w:p w14:paraId="770AB22A" w14:textId="7BDEE7D4" w:rsidR="00E869C5" w:rsidRPr="002D68BA" w:rsidRDefault="00E869C5" w:rsidP="00E869C5">
      <w:pPr>
        <w:pStyle w:val="ListParagraph"/>
        <w:numPr>
          <w:ilvl w:val="2"/>
          <w:numId w:val="1"/>
        </w:numPr>
        <w:spacing w:after="120"/>
        <w:ind w:left="1094" w:hanging="187"/>
        <w:contextualSpacing w:val="0"/>
        <w:jc w:val="both"/>
        <w:rPr>
          <w:rFonts w:eastAsia="DFKai-SB" w:cs="Times New Roman"/>
          <w:b/>
          <w:bCs/>
          <w:szCs w:val="24"/>
        </w:rPr>
      </w:pPr>
      <w:r>
        <w:rPr>
          <w:rFonts w:eastAsia="DFKai-SB" w:cs="Times New Roman"/>
          <w:b/>
          <w:bCs/>
          <w:szCs w:val="24"/>
        </w:rPr>
        <w:t>The Seven Po</w:t>
      </w:r>
      <w:r>
        <w:rPr>
          <w:rFonts w:eastAsia="DFKai-SB" w:cs="Times New Roman"/>
          <w:szCs w:val="24"/>
        </w:rPr>
        <w:t xml:space="preserve"> is the drive to sustain life; it’s what keeps us grounded and bound to the earthly, mortal realm. Po encompasses our adaptive drives (self-preservation, being territorial, our attachments, our appetite, emotional reactivity, fight or flight response).</w:t>
      </w:r>
    </w:p>
    <w:p w14:paraId="3170AB33" w14:textId="4CB88AB8" w:rsidR="002D68BA" w:rsidRPr="00E869C5" w:rsidRDefault="002D68BA" w:rsidP="00E869C5">
      <w:pPr>
        <w:pStyle w:val="ListParagraph"/>
        <w:numPr>
          <w:ilvl w:val="2"/>
          <w:numId w:val="1"/>
        </w:numPr>
        <w:spacing w:after="120"/>
        <w:ind w:left="1094" w:hanging="187"/>
        <w:contextualSpacing w:val="0"/>
        <w:jc w:val="both"/>
        <w:rPr>
          <w:rFonts w:eastAsia="DFKai-SB" w:cs="Times New Roman"/>
          <w:b/>
          <w:bCs/>
          <w:szCs w:val="24"/>
        </w:rPr>
      </w:pPr>
      <w:r>
        <w:rPr>
          <w:rFonts w:eastAsia="DFKai-SB" w:cs="Times New Roman"/>
          <w:szCs w:val="24"/>
        </w:rPr>
        <w:t>While Hun is associated with the inner yang aspect and Po with the inner yin, Hun is not pure yang, and Po is not pure yin. There are elements of yin in the Hun, and elements of yang in the Po. The exact makeup of yin and yang in each is what determines the person’s karma, innate disposition, sexuality, mindset, personality, behavioral patterns, etc.</w:t>
      </w:r>
    </w:p>
    <w:p w14:paraId="57A40381" w14:textId="77777777" w:rsidR="006A6C99" w:rsidRPr="00E144D3" w:rsidRDefault="006A6C99" w:rsidP="006A6C99">
      <w:pPr>
        <w:pStyle w:val="ListParagraph"/>
        <w:spacing w:after="240"/>
        <w:ind w:left="1080"/>
        <w:jc w:val="both"/>
        <w:rPr>
          <w:rFonts w:eastAsia="DFKai-SB" w:cs="Times New Roman"/>
          <w:szCs w:val="24"/>
        </w:rPr>
      </w:pPr>
    </w:p>
    <w:p w14:paraId="4A2762ED" w14:textId="77777777" w:rsidR="006A6C99" w:rsidRPr="00E144D3" w:rsidRDefault="006A6C99" w:rsidP="008519DA">
      <w:pPr>
        <w:pStyle w:val="ListParagraph"/>
        <w:numPr>
          <w:ilvl w:val="1"/>
          <w:numId w:val="1"/>
        </w:numPr>
        <w:spacing w:after="240"/>
        <w:ind w:left="360"/>
        <w:jc w:val="both"/>
        <w:outlineLvl w:val="0"/>
        <w:rPr>
          <w:rFonts w:eastAsia="DFKai-SB" w:cs="Times New Roman"/>
          <w:sz w:val="27"/>
          <w:szCs w:val="27"/>
        </w:rPr>
      </w:pPr>
      <w:bookmarkStart w:id="8" w:name="_Toc198722745"/>
      <w:bookmarkStart w:id="9" w:name="_Toc231469505"/>
      <w:r w:rsidRPr="00E144D3">
        <w:rPr>
          <w:rFonts w:eastAsia="DFKai-SB" w:cs="Times New Roman"/>
          <w:sz w:val="27"/>
          <w:szCs w:val="27"/>
        </w:rPr>
        <w:t xml:space="preserve">The Three Hun Aspects of Soul </w:t>
      </w:r>
      <w:r w:rsidRPr="00E144D3">
        <w:rPr>
          <w:rFonts w:eastAsia="DFKai-SB" w:cs="Times New Roman"/>
          <w:sz w:val="27"/>
          <w:szCs w:val="27"/>
        </w:rPr>
        <w:t>三魂</w:t>
      </w:r>
      <w:r w:rsidRPr="00E144D3">
        <w:rPr>
          <w:rFonts w:eastAsia="DFKai-SB" w:cs="Times New Roman"/>
          <w:sz w:val="27"/>
          <w:szCs w:val="27"/>
        </w:rPr>
        <w:t>, Sān Hún</w:t>
      </w:r>
      <w:bookmarkEnd w:id="8"/>
      <w:bookmarkEnd w:id="9"/>
    </w:p>
    <w:p w14:paraId="1A1CB44A" w14:textId="77777777" w:rsidR="008519DA" w:rsidRPr="00E144D3" w:rsidRDefault="008519DA" w:rsidP="008519DA">
      <w:pPr>
        <w:pStyle w:val="ListParagraph"/>
        <w:spacing w:after="240"/>
        <w:ind w:left="1080"/>
        <w:jc w:val="both"/>
        <w:rPr>
          <w:rFonts w:eastAsia="DFKai-SB" w:cs="Times New Roman"/>
          <w:szCs w:val="24"/>
        </w:rPr>
      </w:pPr>
    </w:p>
    <w:p w14:paraId="640AE9A0" w14:textId="081148A6"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The Hun is the yang aspect within, though it isn’t </w:t>
      </w:r>
      <w:r w:rsidRPr="00E144D3">
        <w:rPr>
          <w:rFonts w:eastAsia="DFKai-SB" w:cs="Times New Roman"/>
          <w:i/>
          <w:iCs/>
          <w:szCs w:val="24"/>
        </w:rPr>
        <w:t xml:space="preserve">pure </w:t>
      </w:r>
      <w:r w:rsidRPr="00E144D3">
        <w:rPr>
          <w:rFonts w:eastAsia="DFKai-SB" w:cs="Times New Roman"/>
          <w:szCs w:val="24"/>
        </w:rPr>
        <w:t>yang; there are still elements of yin in the Hun.</w:t>
      </w:r>
    </w:p>
    <w:p w14:paraId="11B17C90"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The Hun is magnetized to go East and corresponds with the Wu Xing element Wood.</w:t>
      </w:r>
      <w:r w:rsidRPr="00E144D3">
        <w:rPr>
          <w:rStyle w:val="FootnoteReference"/>
          <w:rFonts w:eastAsia="DFKai-SB" w:cs="Times New Roman"/>
          <w:szCs w:val="24"/>
        </w:rPr>
        <w:footnoteReference w:id="21"/>
      </w:r>
      <w:r w:rsidRPr="00E144D3">
        <w:rPr>
          <w:rFonts w:eastAsia="DFKai-SB" w:cs="Times New Roman"/>
          <w:szCs w:val="24"/>
        </w:rPr>
        <w:t xml:space="preserve"> Wood strengthens the three Hun.</w:t>
      </w:r>
    </w:p>
    <w:p w14:paraId="61046731"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lastRenderedPageBreak/>
        <w:t>The Hun part of our soul is where karma is embedded, and therefore upon death, it is the Hun that reincarnates, ascends to heaven, or descends to hell.</w:t>
      </w:r>
    </w:p>
    <w:p w14:paraId="00F7BC90"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Hun is the source for our connection to the ethereal realms, our creativity, divine genius, and vision. It fuels our dreams, intuition, imagination, and psychic abilities.</w:t>
      </w:r>
    </w:p>
    <w:p w14:paraId="3B099A28"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Becoming </w:t>
      </w:r>
      <w:r w:rsidRPr="00E144D3">
        <w:rPr>
          <w:rFonts w:eastAsia="DFKai-SB" w:cs="Times New Roman"/>
          <w:i/>
          <w:iCs/>
          <w:szCs w:val="24"/>
        </w:rPr>
        <w:t xml:space="preserve">too </w:t>
      </w:r>
      <w:r w:rsidRPr="00E144D3">
        <w:rPr>
          <w:rFonts w:eastAsia="DFKai-SB" w:cs="Times New Roman"/>
          <w:szCs w:val="24"/>
        </w:rPr>
        <w:t>attached to the material, corporeal, and physical sensory world could be a sign of detached Hun, because Hun is what gives us mental and spiritual balance.</w:t>
      </w:r>
    </w:p>
    <w:p w14:paraId="7A6BD30F"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Hun is associated with the Wu Xing element Wood, and governs free flow of </w:t>
      </w:r>
      <w:r w:rsidRPr="00E144D3">
        <w:rPr>
          <w:rFonts w:eastAsia="DFKai-SB" w:cs="Times New Roman"/>
          <w:i/>
          <w:iCs/>
          <w:szCs w:val="24"/>
        </w:rPr>
        <w:t xml:space="preserve">qi </w:t>
      </w:r>
      <w:r w:rsidRPr="00E144D3">
        <w:rPr>
          <w:rFonts w:eastAsia="DFKai-SB" w:cs="Times New Roman"/>
          <w:szCs w:val="24"/>
        </w:rPr>
        <w:t xml:space="preserve">life force, emotional balance, foresight (desires of future outcomes) and having vision/foresight. </w:t>
      </w:r>
    </w:p>
    <w:p w14:paraId="158CECA6" w14:textId="552E030B"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Thus, when the Hun aspect of soul has been fragmented, the most common symptoms that it is the Hun that has wandered are troubles with any of the aspects of life corresponding to Wood.</w:t>
      </w:r>
    </w:p>
    <w:p w14:paraId="2EBEC91A" w14:textId="77777777" w:rsidR="008519DA" w:rsidRPr="00E144D3" w:rsidRDefault="008519DA"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b/>
          <w:bCs/>
          <w:szCs w:val="24"/>
          <w:u w:val="single"/>
        </w:rPr>
        <w:t>Three Ethereal Souls</w:t>
      </w:r>
      <w:r w:rsidRPr="00E144D3">
        <w:rPr>
          <w:rFonts w:eastAsia="DFKai-SB" w:cs="Times New Roman"/>
          <w:szCs w:val="24"/>
        </w:rPr>
        <w:t>: The three Hun aspects are:</w:t>
      </w:r>
      <w:r w:rsidRPr="00E144D3">
        <w:rPr>
          <w:rStyle w:val="FootnoteReference"/>
          <w:rFonts w:eastAsia="DFKai-SB" w:cs="Times New Roman"/>
          <w:szCs w:val="24"/>
        </w:rPr>
        <w:footnoteReference w:id="22"/>
      </w:r>
      <w:r w:rsidRPr="00E144D3">
        <w:rPr>
          <w:rFonts w:eastAsia="DFKai-SB" w:cs="Times New Roman"/>
          <w:szCs w:val="24"/>
        </w:rPr>
        <w:t xml:space="preserve"> (1) </w:t>
      </w:r>
      <w:r w:rsidRPr="00E144D3">
        <w:rPr>
          <w:rFonts w:eastAsia="DFKai-SB" w:cs="Times New Roman"/>
          <w:szCs w:val="24"/>
        </w:rPr>
        <w:t>胎光</w:t>
      </w:r>
      <w:r w:rsidRPr="00E144D3">
        <w:rPr>
          <w:rFonts w:eastAsia="DFKai-SB" w:cs="Times New Roman"/>
          <w:szCs w:val="24"/>
        </w:rPr>
        <w:t xml:space="preserve"> (tāi guāng), (2) </w:t>
      </w:r>
      <w:r w:rsidRPr="00E144D3">
        <w:rPr>
          <w:rFonts w:eastAsia="DFKai-SB" w:cs="Times New Roman"/>
          <w:szCs w:val="24"/>
        </w:rPr>
        <w:t>奭靈</w:t>
      </w:r>
      <w:r w:rsidRPr="00E144D3">
        <w:rPr>
          <w:rFonts w:eastAsia="DFKai-SB" w:cs="Times New Roman"/>
          <w:szCs w:val="24"/>
        </w:rPr>
        <w:t xml:space="preserve"> (shì líng), (3) </w:t>
      </w:r>
      <w:r w:rsidRPr="00E144D3">
        <w:rPr>
          <w:rFonts w:eastAsia="DFKai-SB" w:cs="Times New Roman"/>
          <w:szCs w:val="24"/>
        </w:rPr>
        <w:t>幽精</w:t>
      </w:r>
      <w:r w:rsidRPr="00E144D3">
        <w:rPr>
          <w:rFonts w:eastAsia="DFKai-SB" w:cs="Times New Roman"/>
          <w:szCs w:val="24"/>
        </w:rPr>
        <w:t xml:space="preserve"> (yōu jīng) </w:t>
      </w:r>
    </w:p>
    <w:p w14:paraId="6835BC57" w14:textId="77777777" w:rsidR="008519DA" w:rsidRPr="00E144D3" w:rsidRDefault="008519DA" w:rsidP="001D65FA">
      <w:pPr>
        <w:pStyle w:val="ListParagraph"/>
        <w:numPr>
          <w:ilvl w:val="3"/>
          <w:numId w:val="1"/>
        </w:numPr>
        <w:spacing w:after="120"/>
        <w:ind w:left="1800"/>
        <w:contextualSpacing w:val="0"/>
        <w:jc w:val="both"/>
        <w:rPr>
          <w:rFonts w:eastAsia="DFKai-SB" w:cs="Times New Roman"/>
          <w:b/>
          <w:bCs/>
          <w:szCs w:val="24"/>
        </w:rPr>
      </w:pPr>
      <w:r w:rsidRPr="00E144D3">
        <w:rPr>
          <w:rFonts w:eastAsia="DFKai-SB" w:cs="Times New Roman"/>
          <w:b/>
          <w:bCs/>
          <w:szCs w:val="24"/>
        </w:rPr>
        <w:t>胎光</w:t>
      </w:r>
      <w:r w:rsidRPr="00E144D3">
        <w:rPr>
          <w:rFonts w:eastAsia="DFKai-SB" w:cs="Times New Roman"/>
          <w:b/>
          <w:bCs/>
          <w:szCs w:val="24"/>
        </w:rPr>
        <w:t xml:space="preserve"> (Tāi Guāng): Embryonic Light, or Primordial Astral Light</w:t>
      </w:r>
    </w:p>
    <w:p w14:paraId="28B8C09A" w14:textId="52C1A7A4" w:rsidR="00E869C5" w:rsidRDefault="00E869C5"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Divine seed you were born with</w:t>
      </w:r>
    </w:p>
    <w:p w14:paraId="2D2605C3" w14:textId="1D157215" w:rsidR="00E869C5" w:rsidRDefault="00E869C5" w:rsidP="001D65FA">
      <w:pPr>
        <w:pStyle w:val="ListParagraph"/>
        <w:numPr>
          <w:ilvl w:val="5"/>
          <w:numId w:val="1"/>
        </w:numPr>
        <w:spacing w:after="120"/>
        <w:ind w:left="1980"/>
        <w:contextualSpacing w:val="0"/>
        <w:jc w:val="both"/>
        <w:rPr>
          <w:rFonts w:eastAsia="DFKai-SB" w:cs="Times New Roman"/>
          <w:szCs w:val="24"/>
        </w:rPr>
      </w:pPr>
      <w:r w:rsidRPr="00E869C5">
        <w:rPr>
          <w:rFonts w:eastAsia="DFKai-SB" w:cs="Times New Roman" w:hint="eastAsia"/>
          <w:szCs w:val="24"/>
        </w:rPr>
        <w:t>天命</w:t>
      </w:r>
      <w:r>
        <w:rPr>
          <w:rFonts w:eastAsia="DFKai-SB" w:cs="Times New Roman"/>
          <w:szCs w:val="24"/>
        </w:rPr>
        <w:t xml:space="preserve"> </w:t>
      </w:r>
      <w:r w:rsidRPr="00E144D3">
        <w:rPr>
          <w:rFonts w:eastAsia="DFKai-SB" w:cs="Times New Roman"/>
          <w:szCs w:val="24"/>
        </w:rPr>
        <w:t>Heavenly mandate (i.e., higher calling; soul purpose)</w:t>
      </w:r>
    </w:p>
    <w:p w14:paraId="708743E6" w14:textId="737A1289"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Primordial spark of life within you</w:t>
      </w:r>
    </w:p>
    <w:p w14:paraId="1044B6C8"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Prenatal vitality</w:t>
      </w:r>
    </w:p>
    <w:p w14:paraId="39D4FE65"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 xml:space="preserve">Pre-Celestial aspect of consciousness </w:t>
      </w:r>
      <w:r w:rsidRPr="00E144D3">
        <w:rPr>
          <w:rFonts w:eastAsia="DFKai-SB" w:cs="Times New Roman"/>
          <w:szCs w:val="24"/>
        </w:rPr>
        <w:t>先天</w:t>
      </w:r>
    </w:p>
    <w:p w14:paraId="3B304335"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Luminous spirit essence within you present at conception</w:t>
      </w:r>
    </w:p>
    <w:p w14:paraId="458F0BEA" w14:textId="77777777" w:rsidR="008519DA" w:rsidRPr="00E144D3" w:rsidRDefault="008519DA" w:rsidP="001D65FA">
      <w:pPr>
        <w:pStyle w:val="ListParagraph"/>
        <w:numPr>
          <w:ilvl w:val="3"/>
          <w:numId w:val="1"/>
        </w:numPr>
        <w:spacing w:after="120"/>
        <w:ind w:left="1800"/>
        <w:contextualSpacing w:val="0"/>
        <w:jc w:val="both"/>
        <w:rPr>
          <w:rFonts w:eastAsia="DFKai-SB" w:cs="Times New Roman"/>
          <w:b/>
          <w:bCs/>
          <w:szCs w:val="24"/>
        </w:rPr>
      </w:pPr>
      <w:r w:rsidRPr="00E144D3">
        <w:rPr>
          <w:rFonts w:eastAsia="DFKai-SB" w:cs="Times New Roman"/>
          <w:b/>
          <w:bCs/>
          <w:szCs w:val="24"/>
        </w:rPr>
        <w:t>奭靈</w:t>
      </w:r>
      <w:r w:rsidRPr="00E144D3">
        <w:rPr>
          <w:rFonts w:eastAsia="DFKai-SB" w:cs="Times New Roman"/>
          <w:b/>
          <w:bCs/>
          <w:szCs w:val="24"/>
        </w:rPr>
        <w:t xml:space="preserve"> (Shì Líng): Spiritual Intelligence </w:t>
      </w:r>
    </w:p>
    <w:p w14:paraId="1BC8EAAC"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Spiritual awareness</w:t>
      </w:r>
    </w:p>
    <w:p w14:paraId="05DF9A16"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Intelligence</w:t>
      </w:r>
    </w:p>
    <w:p w14:paraId="6E26EA0C"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Spiritual potential</w:t>
      </w:r>
    </w:p>
    <w:p w14:paraId="65EDC711"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Superconscious</w:t>
      </w:r>
    </w:p>
    <w:p w14:paraId="6DFAC8FD"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The soul’s transcendent dimension</w:t>
      </w:r>
    </w:p>
    <w:p w14:paraId="48FD8EBE" w14:textId="30DBE04A"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lastRenderedPageBreak/>
        <w:t>How perceptive the soul is</w:t>
      </w:r>
    </w:p>
    <w:p w14:paraId="7E384C4C" w14:textId="5DBC5A47" w:rsidR="007469F5" w:rsidRPr="00E144D3" w:rsidRDefault="007469F5"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Cultivation of knowledge and wisdom</w:t>
      </w:r>
    </w:p>
    <w:p w14:paraId="4259DA2D" w14:textId="77777777" w:rsidR="008519DA" w:rsidRPr="00E144D3" w:rsidRDefault="008519DA" w:rsidP="001D65FA">
      <w:pPr>
        <w:pStyle w:val="ListParagraph"/>
        <w:numPr>
          <w:ilvl w:val="3"/>
          <w:numId w:val="1"/>
        </w:numPr>
        <w:spacing w:after="120"/>
        <w:ind w:left="1800"/>
        <w:contextualSpacing w:val="0"/>
        <w:jc w:val="both"/>
        <w:rPr>
          <w:rFonts w:eastAsia="DFKai-SB" w:cs="Times New Roman"/>
          <w:b/>
          <w:bCs/>
          <w:szCs w:val="24"/>
        </w:rPr>
      </w:pPr>
      <w:r w:rsidRPr="00E144D3">
        <w:rPr>
          <w:rFonts w:eastAsia="DFKai-SB" w:cs="Times New Roman"/>
          <w:b/>
          <w:bCs/>
          <w:szCs w:val="24"/>
        </w:rPr>
        <w:t>幽精</w:t>
      </w:r>
      <w:r w:rsidRPr="00E144D3">
        <w:rPr>
          <w:rFonts w:eastAsia="DFKai-SB" w:cs="Times New Roman"/>
          <w:b/>
          <w:bCs/>
          <w:szCs w:val="24"/>
        </w:rPr>
        <w:t xml:space="preserve"> (Yōu Jīng): Hidden </w:t>
      </w:r>
      <w:r w:rsidRPr="00E144D3">
        <w:rPr>
          <w:rFonts w:eastAsia="DFKai-SB" w:cs="Times New Roman"/>
          <w:b/>
          <w:bCs/>
          <w:i/>
          <w:iCs/>
          <w:szCs w:val="24"/>
        </w:rPr>
        <w:t xml:space="preserve">Jing </w:t>
      </w:r>
      <w:r w:rsidRPr="00E144D3">
        <w:rPr>
          <w:rFonts w:eastAsia="DFKai-SB" w:cs="Times New Roman"/>
          <w:b/>
          <w:bCs/>
          <w:szCs w:val="24"/>
        </w:rPr>
        <w:t xml:space="preserve">Essence </w:t>
      </w:r>
    </w:p>
    <w:p w14:paraId="0C13D14F"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Dream states</w:t>
      </w:r>
    </w:p>
    <w:p w14:paraId="6F5178D2"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Subconscious drives</w:t>
      </w:r>
    </w:p>
    <w:p w14:paraId="2395082D"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The unconscious</w:t>
      </w:r>
    </w:p>
    <w:p w14:paraId="276771CD" w14:textId="77777777"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The potential that one is to unlock</w:t>
      </w:r>
    </w:p>
    <w:p w14:paraId="46859BF1" w14:textId="6C64C78E" w:rsidR="008519DA" w:rsidRPr="00E144D3" w:rsidRDefault="008519DA" w:rsidP="001D65FA">
      <w:pPr>
        <w:pStyle w:val="ListParagraph"/>
        <w:numPr>
          <w:ilvl w:val="5"/>
          <w:numId w:val="1"/>
        </w:numPr>
        <w:spacing w:after="120"/>
        <w:ind w:left="1980"/>
        <w:contextualSpacing w:val="0"/>
        <w:jc w:val="both"/>
        <w:rPr>
          <w:rFonts w:eastAsia="DFKai-SB" w:cs="Times New Roman"/>
          <w:szCs w:val="24"/>
        </w:rPr>
      </w:pPr>
      <w:r w:rsidRPr="00E144D3">
        <w:rPr>
          <w:rFonts w:eastAsia="DFKai-SB" w:cs="Times New Roman"/>
          <w:szCs w:val="24"/>
        </w:rPr>
        <w:t>The unseen; the shadow self</w:t>
      </w:r>
      <w:r w:rsidR="00F273E2" w:rsidRPr="00E144D3">
        <w:rPr>
          <w:rFonts w:eastAsia="DFKai-SB" w:cs="Times New Roman"/>
          <w:szCs w:val="24"/>
        </w:rPr>
        <w:t xml:space="preserve"> that is the key to one’s innate talents, gifts, and power potential</w:t>
      </w:r>
    </w:p>
    <w:p w14:paraId="0EBC378F" w14:textId="77777777" w:rsidR="008519DA" w:rsidRPr="00E144D3" w:rsidRDefault="008519DA"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Alternatively, in the Golden Cinnabar </w:t>
      </w:r>
      <w:r w:rsidRPr="00E144D3">
        <w:rPr>
          <w:rFonts w:eastAsia="DFKai-SB" w:cs="Times New Roman"/>
          <w:szCs w:val="24"/>
        </w:rPr>
        <w:t>金丹道教</w:t>
      </w:r>
      <w:r w:rsidRPr="00E144D3">
        <w:rPr>
          <w:rStyle w:val="FootnoteReference"/>
          <w:rFonts w:eastAsia="DFKai-SB" w:cs="Times New Roman"/>
          <w:szCs w:val="24"/>
        </w:rPr>
        <w:footnoteReference w:id="23"/>
      </w:r>
      <w:r w:rsidRPr="00E144D3">
        <w:rPr>
          <w:rFonts w:eastAsia="DFKai-SB" w:cs="Times New Roman"/>
          <w:szCs w:val="24"/>
        </w:rPr>
        <w:t xml:space="preserve"> tradition, the three Hun are called: </w:t>
      </w:r>
    </w:p>
    <w:p w14:paraId="65AC159B" w14:textId="77777777" w:rsidR="008519DA" w:rsidRPr="00E144D3" w:rsidRDefault="008519DA" w:rsidP="001D65FA">
      <w:pPr>
        <w:pStyle w:val="ListParagraph"/>
        <w:numPr>
          <w:ilvl w:val="3"/>
          <w:numId w:val="1"/>
        </w:numPr>
        <w:spacing w:after="120"/>
        <w:ind w:left="1890" w:hanging="450"/>
        <w:contextualSpacing w:val="0"/>
        <w:jc w:val="both"/>
        <w:rPr>
          <w:rFonts w:eastAsia="DFKai-SB" w:cs="Times New Roman"/>
          <w:szCs w:val="24"/>
        </w:rPr>
      </w:pPr>
      <w:r w:rsidRPr="00E144D3">
        <w:rPr>
          <w:rFonts w:eastAsia="DFKai-SB" w:cs="Times New Roman"/>
          <w:szCs w:val="24"/>
        </w:rPr>
        <w:t>元神</w:t>
      </w:r>
      <w:r w:rsidRPr="00E144D3">
        <w:rPr>
          <w:rFonts w:eastAsia="DFKai-SB" w:cs="Times New Roman"/>
          <w:szCs w:val="24"/>
        </w:rPr>
        <w:t xml:space="preserve"> (yuán shén) or </w:t>
      </w:r>
      <w:r w:rsidRPr="00E144D3">
        <w:rPr>
          <w:rFonts w:eastAsia="DFKai-SB" w:cs="Times New Roman"/>
          <w:b/>
          <w:bCs/>
          <w:szCs w:val="24"/>
        </w:rPr>
        <w:t>Primordial Spirit</w:t>
      </w:r>
      <w:r w:rsidRPr="00E144D3">
        <w:rPr>
          <w:rFonts w:eastAsia="DFKai-SB" w:cs="Times New Roman"/>
          <w:szCs w:val="24"/>
        </w:rPr>
        <w:t xml:space="preserve">, embryonic shen (divine seed within) </w:t>
      </w:r>
    </w:p>
    <w:p w14:paraId="15C5BF0B" w14:textId="77777777" w:rsidR="008519DA" w:rsidRPr="00E144D3" w:rsidRDefault="008519DA" w:rsidP="001D65FA">
      <w:pPr>
        <w:pStyle w:val="ListParagraph"/>
        <w:numPr>
          <w:ilvl w:val="3"/>
          <w:numId w:val="1"/>
        </w:numPr>
        <w:spacing w:after="120"/>
        <w:ind w:left="1890" w:hanging="450"/>
        <w:contextualSpacing w:val="0"/>
        <w:jc w:val="both"/>
        <w:rPr>
          <w:rFonts w:eastAsia="DFKai-SB" w:cs="Times New Roman"/>
          <w:szCs w:val="24"/>
        </w:rPr>
      </w:pPr>
      <w:r w:rsidRPr="00E144D3">
        <w:rPr>
          <w:rFonts w:eastAsia="DFKai-SB" w:cs="Times New Roman"/>
          <w:szCs w:val="24"/>
        </w:rPr>
        <w:t>陽神</w:t>
      </w:r>
      <w:r w:rsidRPr="00E144D3">
        <w:rPr>
          <w:rFonts w:eastAsia="DFKai-SB" w:cs="Times New Roman"/>
          <w:szCs w:val="24"/>
        </w:rPr>
        <w:t xml:space="preserve"> (yáng shén) or </w:t>
      </w:r>
      <w:r w:rsidRPr="00E144D3">
        <w:rPr>
          <w:rFonts w:eastAsia="DFKai-SB" w:cs="Times New Roman"/>
          <w:b/>
          <w:bCs/>
          <w:szCs w:val="24"/>
        </w:rPr>
        <w:t>Yang Spirit</w:t>
      </w:r>
      <w:r w:rsidRPr="00E144D3">
        <w:rPr>
          <w:rFonts w:eastAsia="DFKai-SB" w:cs="Times New Roman"/>
          <w:szCs w:val="24"/>
        </w:rPr>
        <w:t>, one’s spiritual intelligence</w:t>
      </w:r>
    </w:p>
    <w:p w14:paraId="5E3EB367" w14:textId="77777777" w:rsidR="008519DA" w:rsidRPr="00E144D3" w:rsidRDefault="008519DA" w:rsidP="001D65FA">
      <w:pPr>
        <w:pStyle w:val="ListParagraph"/>
        <w:numPr>
          <w:ilvl w:val="3"/>
          <w:numId w:val="1"/>
        </w:numPr>
        <w:spacing w:after="120"/>
        <w:ind w:left="1890" w:hanging="450"/>
        <w:contextualSpacing w:val="0"/>
        <w:jc w:val="both"/>
        <w:rPr>
          <w:rFonts w:eastAsia="DFKai-SB" w:cs="Times New Roman"/>
          <w:szCs w:val="24"/>
        </w:rPr>
      </w:pPr>
      <w:r w:rsidRPr="00E144D3">
        <w:rPr>
          <w:rFonts w:eastAsia="DFKai-SB" w:cs="Times New Roman"/>
          <w:szCs w:val="24"/>
        </w:rPr>
        <w:t>陰神</w:t>
      </w:r>
      <w:r w:rsidRPr="00E144D3">
        <w:rPr>
          <w:rFonts w:eastAsia="DFKai-SB" w:cs="Times New Roman"/>
          <w:szCs w:val="24"/>
        </w:rPr>
        <w:t xml:space="preserve"> (yīn shén) or </w:t>
      </w:r>
      <w:r w:rsidRPr="00E144D3">
        <w:rPr>
          <w:rFonts w:eastAsia="DFKai-SB" w:cs="Times New Roman"/>
          <w:b/>
          <w:bCs/>
          <w:szCs w:val="24"/>
        </w:rPr>
        <w:t>Yin Spirit</w:t>
      </w:r>
      <w:r w:rsidRPr="00E144D3">
        <w:rPr>
          <w:rFonts w:eastAsia="DFKai-SB" w:cs="Times New Roman"/>
          <w:szCs w:val="24"/>
        </w:rPr>
        <w:t>, one’s hidden essence</w:t>
      </w:r>
    </w:p>
    <w:p w14:paraId="175BE81F"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b/>
          <w:bCs/>
          <w:szCs w:val="24"/>
        </w:rPr>
        <w:t>Fragmentation of Hun</w:t>
      </w:r>
      <w:r w:rsidRPr="00E144D3">
        <w:rPr>
          <w:rFonts w:eastAsia="DFKai-SB" w:cs="Times New Roman"/>
          <w:szCs w:val="24"/>
        </w:rPr>
        <w:t xml:space="preserve"> might be evident in someone who is severely lacking in sentimentality, lacking intuition-feeling, empathy, and seems to have a fractured conscience. </w:t>
      </w:r>
    </w:p>
    <w:p w14:paraId="3BE4AEF9" w14:textId="77777777"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Interestingly, scientific and medical evidence suggests that liver function </w:t>
      </w:r>
      <w:r w:rsidRPr="00E144D3">
        <w:rPr>
          <w:rFonts w:eastAsia="DFKai-SB" w:cs="Times New Roman"/>
          <w:i/>
          <w:iCs/>
          <w:szCs w:val="24"/>
        </w:rPr>
        <w:t xml:space="preserve">is </w:t>
      </w:r>
      <w:r w:rsidRPr="00E144D3">
        <w:rPr>
          <w:rFonts w:eastAsia="DFKai-SB" w:cs="Times New Roman"/>
          <w:szCs w:val="24"/>
        </w:rPr>
        <w:t>associated with emotions, intuitions, and feelings.</w:t>
      </w:r>
    </w:p>
    <w:p w14:paraId="4F196BC2" w14:textId="77777777"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The liver regulates neurotransmitters such as serotonin and dopamine, and so if there is liver impairment (or in this case, the spiritual counterpart of Hun fragmentation), it could lead to neurotransmitter imbalances, which then leads to anxiety, irritability, and mood swings.</w:t>
      </w:r>
    </w:p>
    <w:p w14:paraId="1D47E17F" w14:textId="27FEA9BF" w:rsidR="006A6C99" w:rsidRPr="00E144D3" w:rsidRDefault="006A6C99"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Neuropsychiatric symptoms such as emotional instability can be a sign of liver dysfunction.</w:t>
      </w:r>
    </w:p>
    <w:p w14:paraId="226165E8" w14:textId="7185AF61" w:rsidR="00A568A2" w:rsidRPr="00E144D3" w:rsidRDefault="00A568A2"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The Three Corpse Spirits (</w:t>
      </w:r>
      <w:r w:rsidRPr="00E144D3">
        <w:rPr>
          <w:rFonts w:eastAsia="DFKai-SB" w:cs="Times New Roman"/>
          <w:szCs w:val="24"/>
        </w:rPr>
        <w:t>三</w:t>
      </w:r>
      <w:bookmarkStart w:id="10" w:name="_Hlk230861592"/>
      <w:r w:rsidRPr="00E144D3">
        <w:rPr>
          <w:rFonts w:eastAsia="DFKai-SB" w:cs="Times New Roman"/>
          <w:szCs w:val="24"/>
        </w:rPr>
        <w:t>屍</w:t>
      </w:r>
      <w:bookmarkEnd w:id="10"/>
      <w:r w:rsidRPr="00E144D3">
        <w:rPr>
          <w:rFonts w:eastAsia="DFKai-SB" w:cs="Times New Roman"/>
          <w:szCs w:val="24"/>
        </w:rPr>
        <w:t>, Sān Shī)</w:t>
      </w:r>
      <w:r w:rsidR="009215F0" w:rsidRPr="00E144D3">
        <w:rPr>
          <w:rFonts w:eastAsia="DFKai-SB" w:cs="Times New Roman"/>
          <w:szCs w:val="24"/>
        </w:rPr>
        <w:t xml:space="preserve">. </w:t>
      </w:r>
    </w:p>
    <w:p w14:paraId="6C4DF2DF" w14:textId="1487584A" w:rsidR="009215F0" w:rsidRPr="00E144D3" w:rsidRDefault="009215F0"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i/>
          <w:iCs/>
          <w:szCs w:val="24"/>
        </w:rPr>
        <w:t>Also</w:t>
      </w:r>
      <w:r w:rsidRPr="00E144D3">
        <w:rPr>
          <w:rFonts w:eastAsia="DFKai-SB" w:cs="Times New Roman"/>
          <w:szCs w:val="24"/>
        </w:rPr>
        <w:t>: The Three</w:t>
      </w:r>
      <w:r w:rsidR="009C0DD1">
        <w:rPr>
          <w:rFonts w:eastAsia="DFKai-SB" w:cs="Times New Roman"/>
          <w:szCs w:val="24"/>
        </w:rPr>
        <w:t xml:space="preserve"> Vermin</w:t>
      </w:r>
      <w:r w:rsidRPr="00E144D3">
        <w:rPr>
          <w:rFonts w:eastAsia="DFKai-SB" w:cs="Times New Roman"/>
          <w:szCs w:val="24"/>
        </w:rPr>
        <w:t>s (</w:t>
      </w:r>
      <w:bookmarkStart w:id="11" w:name="_Hlk231374517"/>
      <w:r w:rsidRPr="00E144D3">
        <w:rPr>
          <w:rFonts w:eastAsia="DFKai-SB" w:cs="Times New Roman"/>
          <w:szCs w:val="24"/>
        </w:rPr>
        <w:t>三蟲</w:t>
      </w:r>
      <w:bookmarkEnd w:id="11"/>
      <w:r w:rsidRPr="00E144D3">
        <w:rPr>
          <w:rFonts w:eastAsia="DFKai-SB" w:cs="Times New Roman"/>
          <w:szCs w:val="24"/>
        </w:rPr>
        <w:t>, Sān Chóng)</w:t>
      </w:r>
    </w:p>
    <w:p w14:paraId="0E367D5A" w14:textId="30A60657" w:rsidR="00A568A2" w:rsidRPr="00E144D3" w:rsidRDefault="00A568A2"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lastRenderedPageBreak/>
        <w:t xml:space="preserve">In Ge Hong’s </w:t>
      </w:r>
      <w:r w:rsidRPr="00E144D3">
        <w:rPr>
          <w:rFonts w:eastAsia="DFKai-SB" w:cs="Times New Roman"/>
          <w:i/>
          <w:iCs/>
          <w:szCs w:val="24"/>
        </w:rPr>
        <w:t>Baopuzi</w:t>
      </w:r>
      <w:r w:rsidRPr="00E144D3">
        <w:rPr>
          <w:rFonts w:eastAsia="DFKai-SB" w:cs="Times New Roman"/>
          <w:szCs w:val="24"/>
        </w:rPr>
        <w:t xml:space="preserve">, he writes: “Within the body resides the Three Corpse (Spirits). They do not have physical form, and are categorized as Hun </w:t>
      </w:r>
      <w:r w:rsidRPr="00E144D3">
        <w:rPr>
          <w:rFonts w:eastAsia="DFKai-SB" w:cs="Times New Roman"/>
          <w:szCs w:val="24"/>
        </w:rPr>
        <w:t>魂</w:t>
      </w:r>
      <w:r w:rsidRPr="00E144D3">
        <w:rPr>
          <w:rFonts w:eastAsia="DFKai-SB" w:cs="Times New Roman"/>
          <w:szCs w:val="24"/>
        </w:rPr>
        <w:t xml:space="preserve">, spirits </w:t>
      </w:r>
      <w:r w:rsidRPr="00E144D3">
        <w:rPr>
          <w:rFonts w:eastAsia="DFKai-SB" w:cs="Times New Roman"/>
          <w:szCs w:val="24"/>
        </w:rPr>
        <w:t>靈</w:t>
      </w:r>
      <w:r w:rsidRPr="00E144D3">
        <w:rPr>
          <w:rFonts w:eastAsia="DFKai-SB" w:cs="Times New Roman"/>
          <w:szCs w:val="24"/>
        </w:rPr>
        <w:t xml:space="preserve">, ghosts </w:t>
      </w:r>
      <w:r w:rsidRPr="00E144D3">
        <w:rPr>
          <w:rFonts w:eastAsia="DFKai-SB" w:cs="Times New Roman"/>
          <w:szCs w:val="24"/>
        </w:rPr>
        <w:t>鬼</w:t>
      </w:r>
      <w:r w:rsidRPr="00E144D3">
        <w:rPr>
          <w:rFonts w:eastAsia="DFKai-SB" w:cs="Times New Roman"/>
          <w:szCs w:val="24"/>
        </w:rPr>
        <w:t xml:space="preserve">, Shen </w:t>
      </w:r>
      <w:r w:rsidRPr="00E144D3">
        <w:rPr>
          <w:rFonts w:eastAsia="DFKai-SB" w:cs="Times New Roman"/>
          <w:szCs w:val="24"/>
        </w:rPr>
        <w:t>神</w:t>
      </w:r>
      <w:r w:rsidRPr="00E144D3">
        <w:rPr>
          <w:rFonts w:eastAsia="DFKai-SB" w:cs="Times New Roman"/>
          <w:szCs w:val="24"/>
        </w:rPr>
        <w:t>.”</w:t>
      </w:r>
      <w:r w:rsidRPr="00E144D3">
        <w:rPr>
          <w:rStyle w:val="FootnoteReference"/>
          <w:rFonts w:eastAsia="DFKai-SB" w:cs="Times New Roman"/>
          <w:szCs w:val="24"/>
        </w:rPr>
        <w:footnoteReference w:id="24"/>
      </w:r>
    </w:p>
    <w:p w14:paraId="28C79369" w14:textId="4AC4DC3E" w:rsidR="00A568A2" w:rsidRPr="00E144D3" w:rsidRDefault="009215F0"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The Three</w:t>
      </w:r>
      <w:r w:rsidR="009C0DD1">
        <w:rPr>
          <w:rFonts w:eastAsia="DFKai-SB" w:cs="Times New Roman"/>
          <w:szCs w:val="24"/>
        </w:rPr>
        <w:t xml:space="preserve"> Vermin</w:t>
      </w:r>
      <w:r w:rsidRPr="00E144D3">
        <w:rPr>
          <w:rFonts w:eastAsia="DFKai-SB" w:cs="Times New Roman"/>
          <w:szCs w:val="24"/>
        </w:rPr>
        <w:t>s are debilitating spirits that reside within the upper, central, and lower dantian.</w:t>
      </w:r>
    </w:p>
    <w:p w14:paraId="05BAB9DE" w14:textId="6A1E9598" w:rsidR="009215F0" w:rsidRPr="00E144D3" w:rsidRDefault="009215F0" w:rsidP="001D65FA">
      <w:pPr>
        <w:pStyle w:val="ListParagraph"/>
        <w:numPr>
          <w:ilvl w:val="4"/>
          <w:numId w:val="1"/>
        </w:numPr>
        <w:spacing w:after="120"/>
        <w:ind w:left="2160"/>
        <w:contextualSpacing w:val="0"/>
        <w:jc w:val="both"/>
        <w:rPr>
          <w:rFonts w:eastAsia="DFKai-SB" w:cs="Times New Roman"/>
          <w:szCs w:val="24"/>
        </w:rPr>
      </w:pPr>
      <w:r w:rsidRPr="00E144D3">
        <w:rPr>
          <w:rFonts w:eastAsia="DFKai-SB" w:cs="Times New Roman"/>
          <w:szCs w:val="24"/>
        </w:rPr>
        <w:t>The</w:t>
      </w:r>
      <w:r w:rsidR="009C0DD1">
        <w:rPr>
          <w:rFonts w:eastAsia="DFKai-SB" w:cs="Times New Roman"/>
          <w:szCs w:val="24"/>
        </w:rPr>
        <w:t xml:space="preserve"> Vermin</w:t>
      </w:r>
      <w:r w:rsidRPr="00E144D3">
        <w:rPr>
          <w:rFonts w:eastAsia="DFKai-SB" w:cs="Times New Roman"/>
          <w:szCs w:val="24"/>
        </w:rPr>
        <w:t xml:space="preserve"> in the upper dantian corresponds with vanity.</w:t>
      </w:r>
    </w:p>
    <w:p w14:paraId="0346AA46" w14:textId="5462EEAB" w:rsidR="009215F0" w:rsidRPr="00E144D3" w:rsidRDefault="009215F0" w:rsidP="001D65FA">
      <w:pPr>
        <w:pStyle w:val="ListParagraph"/>
        <w:numPr>
          <w:ilvl w:val="4"/>
          <w:numId w:val="1"/>
        </w:numPr>
        <w:spacing w:after="120"/>
        <w:ind w:left="2160"/>
        <w:contextualSpacing w:val="0"/>
        <w:jc w:val="both"/>
        <w:rPr>
          <w:rFonts w:eastAsia="DFKai-SB" w:cs="Times New Roman"/>
          <w:szCs w:val="24"/>
        </w:rPr>
      </w:pPr>
      <w:r w:rsidRPr="00E144D3">
        <w:rPr>
          <w:rFonts w:eastAsia="DFKai-SB" w:cs="Times New Roman"/>
          <w:szCs w:val="24"/>
        </w:rPr>
        <w:t>The</w:t>
      </w:r>
      <w:r w:rsidR="009C0DD1">
        <w:rPr>
          <w:rFonts w:eastAsia="DFKai-SB" w:cs="Times New Roman"/>
          <w:szCs w:val="24"/>
        </w:rPr>
        <w:t xml:space="preserve"> Vermin</w:t>
      </w:r>
      <w:r w:rsidRPr="00E144D3">
        <w:rPr>
          <w:rFonts w:eastAsia="DFKai-SB" w:cs="Times New Roman"/>
          <w:szCs w:val="24"/>
        </w:rPr>
        <w:t xml:space="preserve"> in the central dantian corresponds with indulgence</w:t>
      </w:r>
      <w:r w:rsidR="00330783" w:rsidRPr="00E144D3">
        <w:rPr>
          <w:rFonts w:eastAsia="DFKai-SB" w:cs="Times New Roman"/>
          <w:szCs w:val="24"/>
        </w:rPr>
        <w:t>.</w:t>
      </w:r>
    </w:p>
    <w:p w14:paraId="227FEF1B" w14:textId="0D8FAA81" w:rsidR="00330783" w:rsidRPr="00E144D3" w:rsidRDefault="00330783" w:rsidP="001D65FA">
      <w:pPr>
        <w:pStyle w:val="ListParagraph"/>
        <w:numPr>
          <w:ilvl w:val="4"/>
          <w:numId w:val="1"/>
        </w:numPr>
        <w:spacing w:after="120"/>
        <w:ind w:left="2160"/>
        <w:contextualSpacing w:val="0"/>
        <w:jc w:val="both"/>
        <w:rPr>
          <w:rFonts w:eastAsia="DFKai-SB" w:cs="Times New Roman"/>
          <w:szCs w:val="24"/>
        </w:rPr>
      </w:pPr>
      <w:r w:rsidRPr="00E144D3">
        <w:rPr>
          <w:rFonts w:eastAsia="DFKai-SB" w:cs="Times New Roman"/>
          <w:szCs w:val="24"/>
        </w:rPr>
        <w:t>The</w:t>
      </w:r>
      <w:r w:rsidR="009C0DD1">
        <w:rPr>
          <w:rFonts w:eastAsia="DFKai-SB" w:cs="Times New Roman"/>
          <w:szCs w:val="24"/>
        </w:rPr>
        <w:t xml:space="preserve"> Vermin</w:t>
      </w:r>
      <w:r w:rsidRPr="00E144D3">
        <w:rPr>
          <w:rFonts w:eastAsia="DFKai-SB" w:cs="Times New Roman"/>
          <w:szCs w:val="24"/>
        </w:rPr>
        <w:t xml:space="preserve"> in the lower dantian corresponds with desire.</w:t>
      </w:r>
    </w:p>
    <w:p w14:paraId="3ED9BEF5" w14:textId="45BF204F" w:rsidR="00D90994" w:rsidRPr="00E144D3" w:rsidRDefault="00330783"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In Taoist folk belief, the Three</w:t>
      </w:r>
      <w:r w:rsidR="009C0DD1">
        <w:rPr>
          <w:rFonts w:eastAsia="DFKai-SB" w:cs="Times New Roman"/>
          <w:szCs w:val="24"/>
        </w:rPr>
        <w:t xml:space="preserve"> Vermin</w:t>
      </w:r>
      <w:r w:rsidRPr="00E144D3">
        <w:rPr>
          <w:rFonts w:eastAsia="DFKai-SB" w:cs="Times New Roman"/>
          <w:szCs w:val="24"/>
        </w:rPr>
        <w:t xml:space="preserve">s record your transgressions and on the day of Geng Shen </w:t>
      </w:r>
      <w:r w:rsidRPr="00E144D3">
        <w:rPr>
          <w:rFonts w:eastAsia="DFKai-SB" w:cs="Times New Roman"/>
        </w:rPr>
        <w:t>庚申日</w:t>
      </w:r>
      <w:r w:rsidRPr="00E144D3">
        <w:rPr>
          <w:rFonts w:eastAsia="DFKai-SB" w:cs="Times New Roman"/>
          <w:szCs w:val="24"/>
        </w:rPr>
        <w:t xml:space="preserve">, while you’re deep in slumber they leave the body and report your faults in these three areas to the God of Destiny </w:t>
      </w:r>
      <w:r w:rsidR="005B2B25" w:rsidRPr="00E144D3">
        <w:rPr>
          <w:rFonts w:eastAsia="DFKai-SB" w:cs="Times New Roman"/>
        </w:rPr>
        <w:t>命神</w:t>
      </w:r>
      <w:r w:rsidRPr="00E144D3">
        <w:rPr>
          <w:rFonts w:eastAsia="DFKai-SB" w:cs="Times New Roman"/>
          <w:szCs w:val="24"/>
        </w:rPr>
        <w:t>.</w:t>
      </w:r>
      <w:r w:rsidR="00D90994" w:rsidRPr="00E144D3">
        <w:rPr>
          <w:rFonts w:eastAsia="DFKai-SB" w:cs="Times New Roman"/>
          <w:szCs w:val="24"/>
        </w:rPr>
        <w:t xml:space="preserve"> </w:t>
      </w:r>
    </w:p>
    <w:p w14:paraId="427F8935" w14:textId="026F9FEF" w:rsidR="00D90994" w:rsidRPr="00E144D3" w:rsidRDefault="00D90994" w:rsidP="001D65FA">
      <w:pPr>
        <w:pStyle w:val="ListParagraph"/>
        <w:numPr>
          <w:ilvl w:val="4"/>
          <w:numId w:val="1"/>
        </w:numPr>
        <w:spacing w:after="120"/>
        <w:ind w:left="2160"/>
        <w:contextualSpacing w:val="0"/>
        <w:jc w:val="both"/>
        <w:rPr>
          <w:rFonts w:eastAsia="DFKai-SB" w:cs="Times New Roman"/>
          <w:szCs w:val="24"/>
        </w:rPr>
      </w:pPr>
      <w:r w:rsidRPr="00E144D3">
        <w:rPr>
          <w:rFonts w:eastAsia="DFKai-SB" w:cs="Times New Roman"/>
          <w:szCs w:val="24"/>
        </w:rPr>
        <w:t xml:space="preserve">Geng </w:t>
      </w:r>
      <w:r w:rsidRPr="00E144D3">
        <w:rPr>
          <w:rFonts w:eastAsia="DFKai-SB" w:cs="Times New Roman"/>
        </w:rPr>
        <w:t>庚</w:t>
      </w:r>
      <w:r w:rsidRPr="00E144D3">
        <w:rPr>
          <w:rFonts w:eastAsia="DFKai-SB" w:cs="Times New Roman"/>
          <w:szCs w:val="24"/>
        </w:rPr>
        <w:t xml:space="preserve"> is the 7th heavenly stem in the Chinese lunisolar calendar, corresponding with Yang Metal </w:t>
      </w:r>
      <w:r w:rsidRPr="00E144D3">
        <w:rPr>
          <w:rFonts w:eastAsia="DFKai-SB" w:cs="Times New Roman"/>
          <w:szCs w:val="24"/>
        </w:rPr>
        <w:t>陽金</w:t>
      </w:r>
      <w:r w:rsidRPr="00E144D3">
        <w:rPr>
          <w:rFonts w:eastAsia="DFKai-SB" w:cs="Times New Roman"/>
          <w:szCs w:val="24"/>
        </w:rPr>
        <w:t>.</w:t>
      </w:r>
    </w:p>
    <w:p w14:paraId="0F574A4D" w14:textId="04578047" w:rsidR="00D90994" w:rsidRPr="00E144D3" w:rsidRDefault="00D90994" w:rsidP="001D65FA">
      <w:pPr>
        <w:pStyle w:val="ListParagraph"/>
        <w:numPr>
          <w:ilvl w:val="4"/>
          <w:numId w:val="1"/>
        </w:numPr>
        <w:spacing w:after="120"/>
        <w:ind w:left="2160"/>
        <w:contextualSpacing w:val="0"/>
        <w:jc w:val="both"/>
        <w:rPr>
          <w:rFonts w:eastAsia="DFKai-SB" w:cs="Times New Roman"/>
          <w:szCs w:val="24"/>
        </w:rPr>
      </w:pPr>
      <w:r w:rsidRPr="00E144D3">
        <w:rPr>
          <w:rFonts w:eastAsia="DFKai-SB" w:cs="Times New Roman"/>
          <w:szCs w:val="24"/>
        </w:rPr>
        <w:t xml:space="preserve">Shen </w:t>
      </w:r>
      <w:r w:rsidRPr="00E144D3">
        <w:rPr>
          <w:rFonts w:eastAsia="DFKai-SB" w:cs="Times New Roman"/>
        </w:rPr>
        <w:t>申</w:t>
      </w:r>
      <w:r w:rsidRPr="00E144D3">
        <w:rPr>
          <w:rFonts w:eastAsia="DFKai-SB" w:cs="Times New Roman"/>
          <w:szCs w:val="24"/>
        </w:rPr>
        <w:t xml:space="preserve"> is the 9th earthly branch associated with Metal and Monkey.</w:t>
      </w:r>
    </w:p>
    <w:p w14:paraId="2BE0D53F" w14:textId="547D05B1" w:rsidR="00D90994" w:rsidRPr="00E144D3" w:rsidRDefault="00D90994" w:rsidP="001D65FA">
      <w:pPr>
        <w:pStyle w:val="ListParagraph"/>
        <w:numPr>
          <w:ilvl w:val="4"/>
          <w:numId w:val="1"/>
        </w:numPr>
        <w:spacing w:after="120"/>
        <w:ind w:left="2160"/>
        <w:contextualSpacing w:val="0"/>
        <w:jc w:val="both"/>
        <w:rPr>
          <w:rFonts w:eastAsia="DFKai-SB" w:cs="Times New Roman"/>
          <w:szCs w:val="24"/>
        </w:rPr>
      </w:pPr>
      <w:r w:rsidRPr="00E144D3">
        <w:rPr>
          <w:rFonts w:eastAsia="DFKai-SB" w:cs="Times New Roman"/>
          <w:szCs w:val="24"/>
        </w:rPr>
        <w:t xml:space="preserve">In a 60-day calendar cycle, Geng Shen </w:t>
      </w:r>
      <w:r w:rsidRPr="00E144D3">
        <w:rPr>
          <w:rFonts w:eastAsia="DFKai-SB" w:cs="Times New Roman"/>
        </w:rPr>
        <w:t>庚申</w:t>
      </w:r>
      <w:r w:rsidRPr="00E144D3">
        <w:rPr>
          <w:rFonts w:eastAsia="DFKai-SB" w:cs="Times New Roman"/>
          <w:szCs w:val="24"/>
        </w:rPr>
        <w:t xml:space="preserve"> is Day 57.</w:t>
      </w:r>
    </w:p>
    <w:p w14:paraId="5B502826" w14:textId="5A7C54B8" w:rsidR="00D70401" w:rsidRPr="00E144D3" w:rsidRDefault="00D70401" w:rsidP="001D65FA">
      <w:pPr>
        <w:pStyle w:val="ListParagraph"/>
        <w:numPr>
          <w:ilvl w:val="4"/>
          <w:numId w:val="1"/>
        </w:numPr>
        <w:spacing w:after="120"/>
        <w:ind w:left="2160"/>
        <w:contextualSpacing w:val="0"/>
        <w:jc w:val="both"/>
        <w:rPr>
          <w:rFonts w:eastAsia="DFKai-SB" w:cs="Times New Roman"/>
          <w:szCs w:val="24"/>
        </w:rPr>
      </w:pPr>
      <w:r w:rsidRPr="00E144D3">
        <w:rPr>
          <w:rFonts w:eastAsia="DFKai-SB" w:cs="Times New Roman"/>
          <w:szCs w:val="24"/>
        </w:rPr>
        <w:t>Hearing the Three</w:t>
      </w:r>
      <w:r w:rsidR="009C0DD1">
        <w:rPr>
          <w:rFonts w:eastAsia="DFKai-SB" w:cs="Times New Roman"/>
          <w:szCs w:val="24"/>
        </w:rPr>
        <w:t xml:space="preserve"> Vermin</w:t>
      </w:r>
      <w:r w:rsidRPr="00E144D3">
        <w:rPr>
          <w:rFonts w:eastAsia="DFKai-SB" w:cs="Times New Roman"/>
          <w:szCs w:val="24"/>
        </w:rPr>
        <w:t>s’ reports, the God of Destiny will shorten your life span accordingly, in penance for the transgressions.</w:t>
      </w:r>
    </w:p>
    <w:p w14:paraId="1D51BD03" w14:textId="7AE7B696" w:rsidR="00D70401" w:rsidRPr="00E144D3" w:rsidRDefault="00D90994" w:rsidP="001D65FA">
      <w:pPr>
        <w:pStyle w:val="ListParagraph"/>
        <w:numPr>
          <w:ilvl w:val="4"/>
          <w:numId w:val="1"/>
        </w:numPr>
        <w:spacing w:after="120"/>
        <w:ind w:left="2160"/>
        <w:contextualSpacing w:val="0"/>
        <w:jc w:val="both"/>
        <w:rPr>
          <w:rFonts w:eastAsia="DFKai-SB" w:cs="Times New Roman"/>
          <w:szCs w:val="24"/>
        </w:rPr>
      </w:pPr>
      <w:r w:rsidRPr="00E144D3">
        <w:rPr>
          <w:rFonts w:eastAsia="DFKai-SB" w:cs="Times New Roman"/>
          <w:szCs w:val="24"/>
        </w:rPr>
        <w:t>Thus arose ritual practices found in Chinese Taoism and Japanese Shugendo (syncretized esoteric Buddhism and Shinto) called Keeping Vigil on Gengshen Night (</w:t>
      </w:r>
      <w:r w:rsidRPr="00E144D3">
        <w:rPr>
          <w:rFonts w:eastAsia="DFKai-SB" w:cs="Times New Roman"/>
          <w:szCs w:val="24"/>
        </w:rPr>
        <w:t>庚申守夜</w:t>
      </w:r>
      <w:r w:rsidRPr="00E144D3">
        <w:rPr>
          <w:rFonts w:eastAsia="DFKai-SB" w:cs="Times New Roman"/>
          <w:szCs w:val="24"/>
        </w:rPr>
        <w:t>, Gēng Shēn Shǒu Yè). The objective is to stay awake all night so that the Three</w:t>
      </w:r>
      <w:r w:rsidR="009C0DD1">
        <w:rPr>
          <w:rFonts w:eastAsia="DFKai-SB" w:cs="Times New Roman"/>
          <w:szCs w:val="24"/>
        </w:rPr>
        <w:t xml:space="preserve"> Vermin</w:t>
      </w:r>
      <w:r w:rsidRPr="00E144D3">
        <w:rPr>
          <w:rFonts w:eastAsia="DFKai-SB" w:cs="Times New Roman"/>
          <w:szCs w:val="24"/>
        </w:rPr>
        <w:t xml:space="preserve">s are unable to leave the body and report to the God of Destiny. </w:t>
      </w:r>
    </w:p>
    <w:p w14:paraId="63A36A89" w14:textId="72D0A216" w:rsidR="00D90994" w:rsidRPr="00E144D3" w:rsidRDefault="00D90994" w:rsidP="001D65FA">
      <w:pPr>
        <w:pStyle w:val="ListParagraph"/>
        <w:numPr>
          <w:ilvl w:val="5"/>
          <w:numId w:val="1"/>
        </w:numPr>
        <w:spacing w:after="120"/>
        <w:ind w:left="2520"/>
        <w:contextualSpacing w:val="0"/>
        <w:jc w:val="both"/>
        <w:rPr>
          <w:rFonts w:eastAsia="DFKai-SB" w:cs="Times New Roman"/>
          <w:szCs w:val="24"/>
        </w:rPr>
      </w:pPr>
      <w:r w:rsidRPr="00E144D3">
        <w:rPr>
          <w:rFonts w:eastAsia="DFKai-SB" w:cs="Times New Roman"/>
          <w:szCs w:val="24"/>
        </w:rPr>
        <w:t>Ritual practices include all-night meditation, ritual purification, or communal and group religious observances.</w:t>
      </w:r>
      <w:r w:rsidR="00A53FF9">
        <w:rPr>
          <w:rFonts w:eastAsia="DFKai-SB" w:cs="Times New Roman"/>
          <w:szCs w:val="24"/>
        </w:rPr>
        <w:t xml:space="preserve"> The rationale was by staying awake all night, the Three Vermin would be unable to leave the body (these inner spirits can only leave the body when the conscious mind is asleep). Thus, they would miss their 60-day check-in with the God of Destiny.</w:t>
      </w:r>
    </w:p>
    <w:p w14:paraId="434D7BF2" w14:textId="172AAE23" w:rsidR="00D70401" w:rsidRPr="00E144D3" w:rsidRDefault="00D70401" w:rsidP="001D65FA">
      <w:pPr>
        <w:pStyle w:val="ListParagraph"/>
        <w:numPr>
          <w:ilvl w:val="5"/>
          <w:numId w:val="1"/>
        </w:numPr>
        <w:spacing w:after="120"/>
        <w:ind w:left="2520"/>
        <w:contextualSpacing w:val="0"/>
        <w:jc w:val="both"/>
        <w:rPr>
          <w:rFonts w:eastAsia="DFKai-SB" w:cs="Times New Roman"/>
          <w:szCs w:val="24"/>
        </w:rPr>
      </w:pPr>
      <w:r w:rsidRPr="00E144D3">
        <w:rPr>
          <w:rFonts w:eastAsia="DFKai-SB" w:cs="Times New Roman"/>
          <w:szCs w:val="24"/>
        </w:rPr>
        <w:t>Other methodologies employed for keeping the Three</w:t>
      </w:r>
      <w:r w:rsidR="009C0DD1">
        <w:rPr>
          <w:rFonts w:eastAsia="DFKai-SB" w:cs="Times New Roman"/>
          <w:szCs w:val="24"/>
        </w:rPr>
        <w:t xml:space="preserve"> Vermin</w:t>
      </w:r>
      <w:r w:rsidRPr="00E144D3">
        <w:rPr>
          <w:rFonts w:eastAsia="DFKai-SB" w:cs="Times New Roman"/>
          <w:szCs w:val="24"/>
        </w:rPr>
        <w:t xml:space="preserve">s from reporting to the God of Destiny: Bigu </w:t>
      </w:r>
      <w:r w:rsidRPr="00E144D3">
        <w:rPr>
          <w:rFonts w:eastAsia="DFKai-SB" w:cs="Times New Roman"/>
          <w:szCs w:val="24"/>
        </w:rPr>
        <w:t>闢谷</w:t>
      </w:r>
      <w:r w:rsidRPr="00E144D3">
        <w:rPr>
          <w:rFonts w:eastAsia="DFKai-SB" w:cs="Times New Roman"/>
          <w:szCs w:val="24"/>
        </w:rPr>
        <w:t xml:space="preserve">, or ritual fasting, and Fuqi </w:t>
      </w:r>
      <w:r w:rsidRPr="00E144D3">
        <w:rPr>
          <w:rFonts w:eastAsia="DFKai-SB" w:cs="Times New Roman"/>
          <w:szCs w:val="24"/>
        </w:rPr>
        <w:t>服氣</w:t>
      </w:r>
      <w:r w:rsidRPr="00E144D3">
        <w:rPr>
          <w:rFonts w:eastAsia="DFKai-SB" w:cs="Times New Roman"/>
          <w:szCs w:val="24"/>
        </w:rPr>
        <w:t xml:space="preserve">, or specialized breathwork, is a form of breathing that visualizes drawing in </w:t>
      </w:r>
      <w:r w:rsidRPr="00E144D3">
        <w:rPr>
          <w:rFonts w:eastAsia="DFKai-SB" w:cs="Times New Roman"/>
          <w:i/>
          <w:iCs/>
          <w:szCs w:val="24"/>
        </w:rPr>
        <w:t xml:space="preserve">qi </w:t>
      </w:r>
      <w:r w:rsidRPr="00E144D3">
        <w:rPr>
          <w:rFonts w:eastAsia="DFKai-SB" w:cs="Times New Roman"/>
          <w:szCs w:val="24"/>
        </w:rPr>
        <w:t xml:space="preserve">from Heaven and Earth to further fortify one’s onw </w:t>
      </w:r>
      <w:r w:rsidRPr="00E144D3">
        <w:rPr>
          <w:rFonts w:eastAsia="DFKai-SB" w:cs="Times New Roman"/>
          <w:i/>
          <w:iCs/>
          <w:szCs w:val="24"/>
        </w:rPr>
        <w:t>qi</w:t>
      </w:r>
      <w:r w:rsidRPr="00E144D3">
        <w:rPr>
          <w:rFonts w:eastAsia="DFKai-SB" w:cs="Times New Roman"/>
          <w:szCs w:val="24"/>
        </w:rPr>
        <w:t xml:space="preserve"> life force.</w:t>
      </w:r>
    </w:p>
    <w:p w14:paraId="718A3BD0" w14:textId="212FBDF2" w:rsidR="00D70401" w:rsidRPr="00E144D3" w:rsidRDefault="00D70401" w:rsidP="001D65FA">
      <w:pPr>
        <w:pStyle w:val="ListParagraph"/>
        <w:numPr>
          <w:ilvl w:val="5"/>
          <w:numId w:val="1"/>
        </w:numPr>
        <w:spacing w:after="120"/>
        <w:ind w:left="2520"/>
        <w:contextualSpacing w:val="0"/>
        <w:jc w:val="both"/>
        <w:rPr>
          <w:rFonts w:eastAsia="DFKai-SB" w:cs="Times New Roman"/>
          <w:szCs w:val="24"/>
        </w:rPr>
      </w:pPr>
      <w:r w:rsidRPr="00E144D3">
        <w:rPr>
          <w:rFonts w:eastAsia="DFKai-SB" w:cs="Times New Roman"/>
          <w:szCs w:val="24"/>
        </w:rPr>
        <w:t xml:space="preserve">There are also Fu talisman spell-crafting methods </w:t>
      </w:r>
      <w:r w:rsidRPr="00E144D3">
        <w:rPr>
          <w:rFonts w:eastAsia="DFKai-SB" w:cs="Times New Roman"/>
          <w:szCs w:val="24"/>
        </w:rPr>
        <w:t>符咒</w:t>
      </w:r>
      <w:r w:rsidRPr="00E144D3">
        <w:rPr>
          <w:rFonts w:eastAsia="DFKai-SB" w:cs="Times New Roman"/>
          <w:szCs w:val="24"/>
        </w:rPr>
        <w:t xml:space="preserve"> for placating the Three</w:t>
      </w:r>
      <w:r w:rsidR="009C0DD1">
        <w:rPr>
          <w:rFonts w:eastAsia="DFKai-SB" w:cs="Times New Roman"/>
          <w:szCs w:val="24"/>
        </w:rPr>
        <w:t xml:space="preserve"> Vermin</w:t>
      </w:r>
      <w:r w:rsidRPr="00E144D3">
        <w:rPr>
          <w:rFonts w:eastAsia="DFKai-SB" w:cs="Times New Roman"/>
          <w:szCs w:val="24"/>
        </w:rPr>
        <w:t>s or even</w:t>
      </w:r>
      <w:r w:rsidR="00A53FF9">
        <w:rPr>
          <w:rFonts w:eastAsia="DFKai-SB" w:cs="Times New Roman"/>
          <w:szCs w:val="24"/>
        </w:rPr>
        <w:t xml:space="preserve"> permanently</w:t>
      </w:r>
      <w:r w:rsidRPr="00E144D3">
        <w:rPr>
          <w:rFonts w:eastAsia="DFKai-SB" w:cs="Times New Roman"/>
          <w:szCs w:val="24"/>
        </w:rPr>
        <w:t xml:space="preserve"> severing them from the body</w:t>
      </w:r>
      <w:r w:rsidR="00A53FF9">
        <w:rPr>
          <w:rFonts w:eastAsia="DFKai-SB" w:cs="Times New Roman"/>
          <w:szCs w:val="24"/>
        </w:rPr>
        <w:t>, in effect vanquishing the Three Vermin entirely</w:t>
      </w:r>
      <w:r w:rsidRPr="00E144D3">
        <w:rPr>
          <w:rFonts w:eastAsia="DFKai-SB" w:cs="Times New Roman"/>
          <w:szCs w:val="24"/>
        </w:rPr>
        <w:t>.</w:t>
      </w:r>
    </w:p>
    <w:p w14:paraId="206E6733" w14:textId="33FF9D3E" w:rsidR="003C3ACE" w:rsidRPr="00E144D3" w:rsidRDefault="003C3ACE" w:rsidP="001D65FA">
      <w:pPr>
        <w:pStyle w:val="ListParagraph"/>
        <w:numPr>
          <w:ilvl w:val="5"/>
          <w:numId w:val="1"/>
        </w:numPr>
        <w:spacing w:after="120"/>
        <w:ind w:left="2520"/>
        <w:contextualSpacing w:val="0"/>
        <w:jc w:val="both"/>
        <w:rPr>
          <w:rFonts w:eastAsia="DFKai-SB" w:cs="Times New Roman"/>
          <w:szCs w:val="24"/>
        </w:rPr>
      </w:pPr>
      <w:r w:rsidRPr="00E144D3">
        <w:rPr>
          <w:rFonts w:eastAsia="DFKai-SB" w:cs="Times New Roman"/>
          <w:szCs w:val="24"/>
        </w:rPr>
        <w:t>Different lineages will have varying names assigned to the Three</w:t>
      </w:r>
      <w:r w:rsidR="009C0DD1">
        <w:rPr>
          <w:rFonts w:eastAsia="DFKai-SB" w:cs="Times New Roman"/>
          <w:szCs w:val="24"/>
        </w:rPr>
        <w:t xml:space="preserve"> Vermin</w:t>
      </w:r>
      <w:r w:rsidRPr="00E144D3">
        <w:rPr>
          <w:rFonts w:eastAsia="DFKai-SB" w:cs="Times New Roman"/>
          <w:szCs w:val="24"/>
        </w:rPr>
        <w:t xml:space="preserve">s (or Three Corpse Spirits), and rituals or Fu talismans specifically naming </w:t>
      </w:r>
      <w:r w:rsidRPr="00E144D3">
        <w:rPr>
          <w:rFonts w:eastAsia="DFKai-SB" w:cs="Times New Roman"/>
          <w:szCs w:val="24"/>
        </w:rPr>
        <w:lastRenderedPageBreak/>
        <w:t>the</w:t>
      </w:r>
      <w:r w:rsidR="009C0DD1">
        <w:rPr>
          <w:rFonts w:eastAsia="DFKai-SB" w:cs="Times New Roman"/>
          <w:szCs w:val="24"/>
        </w:rPr>
        <w:t xml:space="preserve"> Vermin</w:t>
      </w:r>
      <w:r w:rsidRPr="00E144D3">
        <w:rPr>
          <w:rFonts w:eastAsia="DFKai-SB" w:cs="Times New Roman"/>
          <w:szCs w:val="24"/>
        </w:rPr>
        <w:t xml:space="preserve"> you’re most worried about are used to nullify their adverse effects.</w:t>
      </w:r>
    </w:p>
    <w:p w14:paraId="33F970CD" w14:textId="7E60F57E" w:rsidR="002978A0" w:rsidRPr="00E144D3" w:rsidRDefault="002978A0" w:rsidP="001D65FA">
      <w:pPr>
        <w:pStyle w:val="ListParagraph"/>
        <w:numPr>
          <w:ilvl w:val="5"/>
          <w:numId w:val="1"/>
        </w:numPr>
        <w:spacing w:after="120"/>
        <w:ind w:left="2520"/>
        <w:contextualSpacing w:val="0"/>
        <w:jc w:val="both"/>
        <w:rPr>
          <w:rFonts w:eastAsia="DFKai-SB" w:cs="Times New Roman"/>
          <w:szCs w:val="24"/>
        </w:rPr>
      </w:pPr>
      <w:r w:rsidRPr="00E144D3">
        <w:rPr>
          <w:rFonts w:eastAsia="DFKai-SB" w:cs="Times New Roman"/>
          <w:i/>
          <w:iCs/>
          <w:szCs w:val="24"/>
        </w:rPr>
        <w:t>Note</w:t>
      </w:r>
      <w:r w:rsidRPr="00E144D3">
        <w:rPr>
          <w:rFonts w:eastAsia="DFKai-SB" w:cs="Times New Roman"/>
          <w:szCs w:val="24"/>
        </w:rPr>
        <w:t xml:space="preserve">: The Day of Geng Shen </w:t>
      </w:r>
      <w:r w:rsidRPr="00E144D3">
        <w:rPr>
          <w:rFonts w:eastAsia="DFKai-SB" w:cs="Times New Roman"/>
          <w:szCs w:val="24"/>
        </w:rPr>
        <w:t>庚申</w:t>
      </w:r>
      <w:r w:rsidRPr="00E144D3">
        <w:rPr>
          <w:rFonts w:eastAsia="DFKai-SB" w:cs="Times New Roman"/>
          <w:szCs w:val="24"/>
        </w:rPr>
        <w:t xml:space="preserve"> occurs every 60 days. </w:t>
      </w:r>
    </w:p>
    <w:p w14:paraId="3F8AA41B" w14:textId="7DDD8841" w:rsidR="00D90994" w:rsidRPr="00E144D3" w:rsidRDefault="003D2C95"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Per belief in the Three</w:t>
      </w:r>
      <w:r w:rsidR="009C0DD1">
        <w:rPr>
          <w:rFonts w:eastAsia="DFKai-SB" w:cs="Times New Roman"/>
          <w:szCs w:val="24"/>
        </w:rPr>
        <w:t xml:space="preserve"> Vermin</w:t>
      </w:r>
      <w:r w:rsidRPr="00E144D3">
        <w:rPr>
          <w:rFonts w:eastAsia="DFKai-SB" w:cs="Times New Roman"/>
          <w:szCs w:val="24"/>
        </w:rPr>
        <w:t>s, practitioners seeking to cultivate longevity would be advised to curb their vanity, indulgences, and desires, so that the Three</w:t>
      </w:r>
      <w:r w:rsidR="009C0DD1">
        <w:rPr>
          <w:rFonts w:eastAsia="DFKai-SB" w:cs="Times New Roman"/>
          <w:szCs w:val="24"/>
        </w:rPr>
        <w:t xml:space="preserve"> Vermin</w:t>
      </w:r>
      <w:r w:rsidRPr="00E144D3">
        <w:rPr>
          <w:rFonts w:eastAsia="DFKai-SB" w:cs="Times New Roman"/>
          <w:szCs w:val="24"/>
        </w:rPr>
        <w:t>s have but good things to say about you to the God of Destiny.</w:t>
      </w:r>
    </w:p>
    <w:p w14:paraId="500E73F5" w14:textId="4BECE776" w:rsidR="009E33A0" w:rsidRPr="00E144D3" w:rsidRDefault="009E33A0" w:rsidP="001D65FA">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What relation is borne between the Three Hun </w:t>
      </w:r>
      <w:r w:rsidRPr="00E144D3">
        <w:rPr>
          <w:rFonts w:eastAsia="DFKai-SB" w:cs="Times New Roman"/>
          <w:sz w:val="27"/>
          <w:szCs w:val="27"/>
        </w:rPr>
        <w:t>三魂</w:t>
      </w:r>
      <w:r w:rsidRPr="00E144D3">
        <w:rPr>
          <w:rFonts w:eastAsia="DFKai-SB" w:cs="Times New Roman"/>
          <w:szCs w:val="24"/>
        </w:rPr>
        <w:t xml:space="preserve"> and the Three</w:t>
      </w:r>
      <w:r w:rsidR="009C0DD1">
        <w:rPr>
          <w:rFonts w:eastAsia="DFKai-SB" w:cs="Times New Roman"/>
          <w:szCs w:val="24"/>
        </w:rPr>
        <w:t xml:space="preserve"> Vermin</w:t>
      </w:r>
      <w:r w:rsidRPr="00E144D3">
        <w:rPr>
          <w:rFonts w:eastAsia="DFKai-SB" w:cs="Times New Roman"/>
          <w:szCs w:val="24"/>
        </w:rPr>
        <w:t xml:space="preserve">s </w:t>
      </w:r>
      <w:r w:rsidRPr="00E144D3">
        <w:rPr>
          <w:rFonts w:eastAsia="DFKai-SB" w:cs="Times New Roman"/>
          <w:szCs w:val="24"/>
        </w:rPr>
        <w:t>三蟲</w:t>
      </w:r>
      <w:r w:rsidRPr="00E144D3">
        <w:rPr>
          <w:rFonts w:eastAsia="DFKai-SB" w:cs="Times New Roman"/>
          <w:szCs w:val="24"/>
        </w:rPr>
        <w:t xml:space="preserve"> varies. Popular portrayal is of the Three</w:t>
      </w:r>
      <w:r w:rsidR="009C0DD1">
        <w:rPr>
          <w:rFonts w:eastAsia="DFKai-SB" w:cs="Times New Roman"/>
          <w:szCs w:val="24"/>
        </w:rPr>
        <w:t xml:space="preserve"> Vermin</w:t>
      </w:r>
      <w:r w:rsidRPr="00E144D3">
        <w:rPr>
          <w:rFonts w:eastAsia="DFKai-SB" w:cs="Times New Roman"/>
          <w:szCs w:val="24"/>
        </w:rPr>
        <w:t>s as polar antagonists to the Three Hun, and therefore the Three</w:t>
      </w:r>
      <w:r w:rsidR="009C0DD1">
        <w:rPr>
          <w:rFonts w:eastAsia="DFKai-SB" w:cs="Times New Roman"/>
          <w:szCs w:val="24"/>
        </w:rPr>
        <w:t xml:space="preserve"> Vermin</w:t>
      </w:r>
      <w:r w:rsidRPr="00E144D3">
        <w:rPr>
          <w:rFonts w:eastAsia="DFKai-SB" w:cs="Times New Roman"/>
          <w:szCs w:val="24"/>
        </w:rPr>
        <w:t xml:space="preserve">s have the ability to weaken and debilitate the Three Hun if not kept in check. </w:t>
      </w:r>
    </w:p>
    <w:p w14:paraId="01A75963" w14:textId="77777777" w:rsidR="002357A0" w:rsidRPr="00E144D3" w:rsidRDefault="002357A0" w:rsidP="002357A0">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Hun is associated with the inner divine genius, karma, and your predisposition for virtuous conduct, so Hun fragmentation inhibits and blocks </w:t>
      </w:r>
      <w:r w:rsidRPr="005D1EF2">
        <w:rPr>
          <w:rFonts w:eastAsia="DFKai-SB" w:cs="Times New Roman"/>
          <w:szCs w:val="24"/>
        </w:rPr>
        <w:t>Theta state</w:t>
      </w:r>
      <w:r w:rsidRPr="00E144D3">
        <w:rPr>
          <w:rFonts w:eastAsia="DFKai-SB" w:cs="Times New Roman"/>
          <w:szCs w:val="24"/>
        </w:rPr>
        <w:t>.</w:t>
      </w:r>
    </w:p>
    <w:p w14:paraId="0C1CDD9F" w14:textId="77777777" w:rsidR="002357A0" w:rsidRPr="00E144D3" w:rsidRDefault="002357A0" w:rsidP="002357A0">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Theta state is a theoretical brainwave of slow-frequency, relaxed, calming electrical activity.</w:t>
      </w:r>
    </w:p>
    <w:p w14:paraId="4A6EC825" w14:textId="77777777" w:rsidR="002357A0" w:rsidRPr="00E144D3" w:rsidRDefault="002357A0" w:rsidP="002357A0">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It is associated with deep relaxation, meditative states, trance-like experiences, highly productive creativity, high accuracy of intuition, and mystical experiences.</w:t>
      </w:r>
    </w:p>
    <w:p w14:paraId="2A6E074D" w14:textId="1B8DDBAB" w:rsidR="006A6C99" w:rsidRDefault="002357A0" w:rsidP="00BC69B9">
      <w:pPr>
        <w:pStyle w:val="ListParagraph"/>
        <w:numPr>
          <w:ilvl w:val="3"/>
          <w:numId w:val="1"/>
        </w:numPr>
        <w:spacing w:after="120"/>
        <w:ind w:left="1800"/>
        <w:contextualSpacing w:val="0"/>
        <w:jc w:val="both"/>
        <w:rPr>
          <w:rFonts w:eastAsia="DFKai-SB" w:cs="Times New Roman"/>
          <w:szCs w:val="24"/>
        </w:rPr>
      </w:pPr>
      <w:r w:rsidRPr="00E144D3">
        <w:rPr>
          <w:rFonts w:eastAsia="DFKai-SB" w:cs="Times New Roman"/>
          <w:szCs w:val="24"/>
        </w:rPr>
        <w:t xml:space="preserve">Deep repetitive or rhythmic activities such as drumming, chanting, and deep breathing induces Theta state. </w:t>
      </w:r>
    </w:p>
    <w:p w14:paraId="7B4D0161" w14:textId="2618FBAD" w:rsidR="00611E16" w:rsidRDefault="00611E16">
      <w:pPr>
        <w:rPr>
          <w:rFonts w:eastAsia="DFKai-SB" w:cs="Times New Roman"/>
          <w:szCs w:val="24"/>
        </w:rPr>
      </w:pPr>
    </w:p>
    <w:p w14:paraId="5A1AE0E0" w14:textId="77777777" w:rsidR="006A6C99" w:rsidRPr="00E144D3" w:rsidRDefault="006A6C99" w:rsidP="008519DA">
      <w:pPr>
        <w:pStyle w:val="ListParagraph"/>
        <w:numPr>
          <w:ilvl w:val="1"/>
          <w:numId w:val="1"/>
        </w:numPr>
        <w:spacing w:after="240"/>
        <w:ind w:left="360"/>
        <w:jc w:val="both"/>
        <w:outlineLvl w:val="0"/>
        <w:rPr>
          <w:rFonts w:eastAsia="DFKai-SB" w:cs="Times New Roman"/>
          <w:sz w:val="27"/>
          <w:szCs w:val="27"/>
        </w:rPr>
      </w:pPr>
      <w:bookmarkStart w:id="13" w:name="_Toc198722746"/>
      <w:bookmarkStart w:id="14" w:name="_Toc231469506"/>
      <w:r w:rsidRPr="00E144D3">
        <w:rPr>
          <w:rFonts w:eastAsia="DFKai-SB" w:cs="Times New Roman"/>
          <w:sz w:val="27"/>
          <w:szCs w:val="27"/>
        </w:rPr>
        <w:t xml:space="preserve">The Seven Po Aspects of Soul </w:t>
      </w:r>
      <w:r w:rsidRPr="00E144D3">
        <w:rPr>
          <w:rFonts w:eastAsia="DFKai-SB" w:cs="Times New Roman"/>
          <w:sz w:val="27"/>
          <w:szCs w:val="27"/>
        </w:rPr>
        <w:t>七魄</w:t>
      </w:r>
      <w:r w:rsidRPr="00E144D3">
        <w:rPr>
          <w:rFonts w:eastAsia="DFKai-SB" w:cs="Times New Roman"/>
          <w:sz w:val="27"/>
          <w:szCs w:val="27"/>
        </w:rPr>
        <w:t>, Qī Pò</w:t>
      </w:r>
      <w:bookmarkEnd w:id="13"/>
      <w:bookmarkEnd w:id="14"/>
    </w:p>
    <w:p w14:paraId="7BBD47D6" w14:textId="77777777" w:rsidR="008519DA" w:rsidRPr="00E144D3" w:rsidRDefault="008519DA" w:rsidP="008519DA">
      <w:pPr>
        <w:pStyle w:val="ListParagraph"/>
        <w:spacing w:after="240"/>
        <w:ind w:left="1080"/>
        <w:jc w:val="both"/>
        <w:rPr>
          <w:rFonts w:eastAsia="DFKai-SB" w:cs="Times New Roman"/>
          <w:szCs w:val="24"/>
        </w:rPr>
      </w:pPr>
    </w:p>
    <w:p w14:paraId="5431CB4A" w14:textId="5A3D4642"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The Po is the yin aspect within, though it isn’t </w:t>
      </w:r>
      <w:r w:rsidRPr="00E144D3">
        <w:rPr>
          <w:rFonts w:eastAsia="DFKai-SB" w:cs="Times New Roman"/>
          <w:i/>
          <w:iCs/>
          <w:szCs w:val="24"/>
        </w:rPr>
        <w:t xml:space="preserve">pure </w:t>
      </w:r>
      <w:r w:rsidRPr="00E144D3">
        <w:rPr>
          <w:rFonts w:eastAsia="DFKai-SB" w:cs="Times New Roman"/>
          <w:szCs w:val="24"/>
        </w:rPr>
        <w:t>yin; there are still elements of yang in Po.</w:t>
      </w:r>
    </w:p>
    <w:p w14:paraId="1550AE87"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The Po is magnetized to go West and corresponds with the Wu Xing element Metal. Metal strengthens the seven Po.</w:t>
      </w:r>
    </w:p>
    <w:p w14:paraId="53441FF2"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Note also that Jing </w:t>
      </w:r>
      <w:r w:rsidRPr="00E144D3">
        <w:rPr>
          <w:rFonts w:eastAsia="DFKai-SB" w:cs="Times New Roman"/>
          <w:sz w:val="28"/>
          <w:szCs w:val="28"/>
        </w:rPr>
        <w:t>精</w:t>
      </w:r>
      <w:r w:rsidRPr="00E144D3">
        <w:rPr>
          <w:rFonts w:eastAsia="DFKai-SB" w:cs="Times New Roman"/>
          <w:szCs w:val="24"/>
        </w:rPr>
        <w:t xml:space="preserve"> corresponds with Water, and what has Jing has Po </w:t>
      </w:r>
      <w:r w:rsidRPr="00E144D3">
        <w:rPr>
          <w:rFonts w:eastAsia="DFKai-SB" w:cs="Times New Roman"/>
          <w:sz w:val="28"/>
          <w:szCs w:val="28"/>
        </w:rPr>
        <w:t>魄</w:t>
      </w:r>
      <w:r w:rsidRPr="00E144D3">
        <w:rPr>
          <w:rFonts w:eastAsia="DFKai-SB" w:cs="Times New Roman"/>
          <w:szCs w:val="24"/>
        </w:rPr>
        <w:t xml:space="preserve"> concealed within (i.e., </w:t>
      </w:r>
      <w:r w:rsidRPr="00E144D3">
        <w:rPr>
          <w:rFonts w:eastAsia="DFKai-SB" w:cs="Times New Roman"/>
          <w:sz w:val="28"/>
          <w:szCs w:val="28"/>
        </w:rPr>
        <w:t>故精者、魄藏之</w:t>
      </w:r>
      <w:r w:rsidRPr="00E144D3">
        <w:rPr>
          <w:rFonts w:eastAsia="DFKai-SB" w:cs="Times New Roman"/>
          <w:szCs w:val="24"/>
        </w:rPr>
        <w:t>).</w:t>
      </w:r>
      <w:r w:rsidRPr="00E144D3">
        <w:rPr>
          <w:rStyle w:val="FootnoteReference"/>
          <w:rFonts w:eastAsia="DFKai-SB" w:cs="Times New Roman"/>
          <w:szCs w:val="24"/>
        </w:rPr>
        <w:footnoteReference w:id="25"/>
      </w:r>
    </w:p>
    <w:p w14:paraId="58FEA0C6" w14:textId="5B403559" w:rsidR="00034D6A" w:rsidRPr="00E144D3" w:rsidRDefault="00034D6A"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b/>
          <w:bCs/>
          <w:szCs w:val="24"/>
          <w:u w:val="single"/>
        </w:rPr>
        <w:t>Seven Corporeal Souls</w:t>
      </w:r>
      <w:r w:rsidRPr="00E144D3">
        <w:rPr>
          <w:rFonts w:eastAsia="DFKai-SB" w:cs="Times New Roman"/>
          <w:szCs w:val="24"/>
        </w:rPr>
        <w:t xml:space="preserve">: The seven Po aspects are: (1) </w:t>
      </w:r>
      <w:r w:rsidRPr="00E144D3">
        <w:rPr>
          <w:rFonts w:eastAsia="DFKai-SB" w:cs="Times New Roman"/>
          <w:szCs w:val="24"/>
        </w:rPr>
        <w:t>屍狗</w:t>
      </w:r>
      <w:r w:rsidRPr="00E144D3">
        <w:rPr>
          <w:rFonts w:eastAsia="DFKai-SB" w:cs="Times New Roman"/>
          <w:szCs w:val="24"/>
        </w:rPr>
        <w:t xml:space="preserve"> (shī gǒu), (2) </w:t>
      </w:r>
      <w:r w:rsidRPr="00E144D3">
        <w:rPr>
          <w:rFonts w:eastAsia="DFKai-SB" w:cs="Times New Roman"/>
          <w:szCs w:val="24"/>
        </w:rPr>
        <w:t>伏矢</w:t>
      </w:r>
      <w:r w:rsidRPr="00E144D3">
        <w:rPr>
          <w:rFonts w:eastAsia="DFKai-SB" w:cs="Times New Roman"/>
          <w:szCs w:val="24"/>
        </w:rPr>
        <w:t xml:space="preserve"> (fú shǐ), (3) </w:t>
      </w:r>
      <w:r w:rsidRPr="00E144D3">
        <w:rPr>
          <w:rFonts w:eastAsia="DFKai-SB" w:cs="Times New Roman"/>
          <w:szCs w:val="24"/>
        </w:rPr>
        <w:t>雀陰</w:t>
      </w:r>
      <w:r w:rsidRPr="00E144D3">
        <w:rPr>
          <w:rFonts w:eastAsia="DFKai-SB" w:cs="Times New Roman"/>
          <w:szCs w:val="24"/>
        </w:rPr>
        <w:t xml:space="preserve"> (què yīn), (4) </w:t>
      </w:r>
      <w:r w:rsidRPr="00E144D3">
        <w:rPr>
          <w:rFonts w:eastAsia="DFKai-SB" w:cs="Times New Roman"/>
          <w:szCs w:val="24"/>
        </w:rPr>
        <w:t>吞賊</w:t>
      </w:r>
      <w:r w:rsidRPr="00E144D3">
        <w:rPr>
          <w:rFonts w:eastAsia="DFKai-SB" w:cs="Times New Roman"/>
          <w:szCs w:val="24"/>
        </w:rPr>
        <w:t xml:space="preserve"> (tūn zéi), (5) </w:t>
      </w:r>
      <w:r w:rsidRPr="00E144D3">
        <w:rPr>
          <w:rFonts w:eastAsia="DFKai-SB" w:cs="Times New Roman"/>
          <w:szCs w:val="24"/>
        </w:rPr>
        <w:t>非毒</w:t>
      </w:r>
      <w:r w:rsidRPr="00E144D3">
        <w:rPr>
          <w:rFonts w:eastAsia="DFKai-SB" w:cs="Times New Roman"/>
          <w:szCs w:val="24"/>
        </w:rPr>
        <w:t xml:space="preserve"> (fēi dú), (6) </w:t>
      </w:r>
      <w:r w:rsidRPr="00E144D3">
        <w:rPr>
          <w:rFonts w:eastAsia="DFKai-SB" w:cs="Times New Roman"/>
          <w:szCs w:val="24"/>
        </w:rPr>
        <w:t>除穢</w:t>
      </w:r>
      <w:r w:rsidRPr="00E144D3">
        <w:rPr>
          <w:rFonts w:eastAsia="DFKai-SB" w:cs="Times New Roman"/>
          <w:szCs w:val="24"/>
        </w:rPr>
        <w:t xml:space="preserve"> (chú huì), (7) </w:t>
      </w:r>
      <w:r w:rsidRPr="00E144D3">
        <w:rPr>
          <w:rFonts w:eastAsia="DFKai-SB" w:cs="Times New Roman"/>
          <w:szCs w:val="24"/>
        </w:rPr>
        <w:t>臭肺</w:t>
      </w:r>
      <w:r w:rsidRPr="00E144D3">
        <w:rPr>
          <w:rFonts w:eastAsia="DFKai-SB" w:cs="Times New Roman"/>
          <w:szCs w:val="24"/>
        </w:rPr>
        <w:t xml:space="preserve"> (chòu fèi).</w:t>
      </w:r>
      <w:r w:rsidR="008827D2">
        <w:rPr>
          <w:rStyle w:val="FootnoteReference"/>
          <w:rFonts w:eastAsia="DFKai-SB" w:cs="Times New Roman"/>
          <w:szCs w:val="24"/>
        </w:rPr>
        <w:footnoteReference w:id="26"/>
      </w:r>
      <w:r w:rsidRPr="00E144D3">
        <w:rPr>
          <w:rFonts w:eastAsia="DFKai-SB" w:cs="Times New Roman"/>
          <w:szCs w:val="24"/>
        </w:rPr>
        <w:t xml:space="preserve"> These are the more instinctual, mortal dimensions of soul</w:t>
      </w:r>
      <w:r w:rsidR="008827D2">
        <w:rPr>
          <w:rFonts w:eastAsia="DFKai-SB" w:cs="Times New Roman"/>
          <w:szCs w:val="24"/>
        </w:rPr>
        <w:t xml:space="preserve"> and are what regulate everyday life activities of the soul</w:t>
      </w:r>
      <w:r w:rsidRPr="00E144D3">
        <w:rPr>
          <w:rFonts w:eastAsia="DFKai-SB" w:cs="Times New Roman"/>
          <w:szCs w:val="24"/>
        </w:rPr>
        <w:t>.</w:t>
      </w:r>
      <w:r w:rsidR="008827D2">
        <w:rPr>
          <w:rStyle w:val="FootnoteReference"/>
          <w:rFonts w:eastAsia="DFKai-SB" w:cs="Times New Roman"/>
          <w:szCs w:val="24"/>
        </w:rPr>
        <w:footnoteReference w:id="27"/>
      </w:r>
    </w:p>
    <w:p w14:paraId="27A7A4DC" w14:textId="77777777" w:rsidR="00A90888" w:rsidRDefault="00034D6A" w:rsidP="001D65FA">
      <w:pPr>
        <w:pStyle w:val="ListParagraph"/>
        <w:numPr>
          <w:ilvl w:val="3"/>
          <w:numId w:val="1"/>
        </w:numPr>
        <w:spacing w:after="120"/>
        <w:ind w:left="1890" w:hanging="450"/>
        <w:contextualSpacing w:val="0"/>
        <w:jc w:val="both"/>
        <w:rPr>
          <w:rFonts w:eastAsia="DFKai-SB" w:cs="Times New Roman"/>
          <w:szCs w:val="24"/>
        </w:rPr>
      </w:pPr>
      <w:r w:rsidRPr="00E144D3">
        <w:rPr>
          <w:rFonts w:eastAsia="DFKai-SB" w:cs="Times New Roman"/>
          <w:szCs w:val="24"/>
        </w:rPr>
        <w:lastRenderedPageBreak/>
        <w:t>屍狗</w:t>
      </w:r>
      <w:r w:rsidRPr="00E144D3">
        <w:rPr>
          <w:rFonts w:eastAsia="DFKai-SB" w:cs="Times New Roman"/>
          <w:szCs w:val="24"/>
        </w:rPr>
        <w:t xml:space="preserve"> (shī gǒu), “</w:t>
      </w:r>
      <w:r w:rsidRPr="00E144D3">
        <w:rPr>
          <w:rFonts w:eastAsia="DFKai-SB" w:cs="Times New Roman"/>
          <w:b/>
          <w:bCs/>
          <w:szCs w:val="24"/>
        </w:rPr>
        <w:t>Corpse Dog</w:t>
      </w:r>
      <w:r w:rsidRPr="00E144D3">
        <w:rPr>
          <w:rFonts w:eastAsia="DFKai-SB" w:cs="Times New Roman"/>
          <w:szCs w:val="24"/>
        </w:rPr>
        <w:t xml:space="preserve">,” </w:t>
      </w:r>
      <w:r w:rsidR="00A53661">
        <w:rPr>
          <w:rFonts w:eastAsia="DFKai-SB" w:cs="Times New Roman"/>
          <w:szCs w:val="24"/>
        </w:rPr>
        <w:t>THE SCAVENGER</w:t>
      </w:r>
    </w:p>
    <w:p w14:paraId="1A858AAE" w14:textId="77777777" w:rsidR="00A90888" w:rsidRDefault="00A90888"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szCs w:val="24"/>
        </w:rPr>
        <w:t>R</w:t>
      </w:r>
      <w:r w:rsidR="00034D6A" w:rsidRPr="00E144D3">
        <w:rPr>
          <w:rFonts w:eastAsia="DFKai-SB" w:cs="Times New Roman"/>
          <w:szCs w:val="24"/>
        </w:rPr>
        <w:t>eferring to one’s animal instincts and survival drives; primal reflexes; scavenger instinct</w:t>
      </w:r>
      <w:r w:rsidR="00556938">
        <w:rPr>
          <w:rFonts w:eastAsia="DFKai-SB" w:cs="Times New Roman"/>
          <w:szCs w:val="24"/>
        </w:rPr>
        <w:t>; this is the urge to stay alive, protect yourself, find food, avoid danger, and endure. Self-preservation and surviving.</w:t>
      </w:r>
      <w:r w:rsidR="000D50DD">
        <w:rPr>
          <w:rFonts w:eastAsia="DFKai-SB" w:cs="Times New Roman"/>
          <w:szCs w:val="24"/>
        </w:rPr>
        <w:t xml:space="preserve"> </w:t>
      </w:r>
    </w:p>
    <w:p w14:paraId="3B6AAE76" w14:textId="13AACCF5" w:rsidR="00034D6A" w:rsidRPr="00E144D3" w:rsidRDefault="000D50DD"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i/>
          <w:iCs/>
          <w:szCs w:val="24"/>
        </w:rPr>
        <w:t>Fundamental Force</w:t>
      </w:r>
      <w:r>
        <w:rPr>
          <w:rFonts w:eastAsia="DFKai-SB" w:cs="Times New Roman"/>
          <w:szCs w:val="24"/>
        </w:rPr>
        <w:t xml:space="preserve">: </w:t>
      </w:r>
      <w:r>
        <w:rPr>
          <w:rFonts w:eastAsia="DFKai-SB" w:cs="Times New Roman"/>
          <w:szCs w:val="24"/>
          <w:u w:val="single"/>
        </w:rPr>
        <w:t>Survival Instincts</w:t>
      </w:r>
      <w:r w:rsidR="00B908E9">
        <w:rPr>
          <w:rFonts w:eastAsia="DFKai-SB" w:cs="Times New Roman"/>
          <w:szCs w:val="24"/>
        </w:rPr>
        <w:t xml:space="preserve">, but also, a sentient being’s </w:t>
      </w:r>
      <w:r w:rsidR="00B908E9">
        <w:rPr>
          <w:rFonts w:eastAsia="DFKai-SB" w:cs="Times New Roman"/>
          <w:szCs w:val="24"/>
          <w:u w:val="single"/>
        </w:rPr>
        <w:t>Resilience</w:t>
      </w:r>
      <w:r>
        <w:rPr>
          <w:rFonts w:eastAsia="DFKai-SB" w:cs="Times New Roman"/>
          <w:szCs w:val="24"/>
        </w:rPr>
        <w:t>.</w:t>
      </w:r>
    </w:p>
    <w:p w14:paraId="72B46BB5" w14:textId="77777777" w:rsidR="00A90888" w:rsidRDefault="00034D6A" w:rsidP="00B908E9">
      <w:pPr>
        <w:pStyle w:val="ListParagraph"/>
        <w:numPr>
          <w:ilvl w:val="3"/>
          <w:numId w:val="1"/>
        </w:numPr>
        <w:spacing w:after="120"/>
        <w:ind w:left="1890" w:hanging="450"/>
        <w:contextualSpacing w:val="0"/>
        <w:rPr>
          <w:rFonts w:eastAsia="DFKai-SB" w:cs="Times New Roman"/>
          <w:szCs w:val="24"/>
        </w:rPr>
      </w:pPr>
      <w:r w:rsidRPr="00E144D3">
        <w:rPr>
          <w:rFonts w:eastAsia="DFKai-SB" w:cs="Times New Roman"/>
          <w:szCs w:val="24"/>
        </w:rPr>
        <w:t>伏矢</w:t>
      </w:r>
      <w:r w:rsidRPr="00E144D3">
        <w:rPr>
          <w:rFonts w:eastAsia="DFKai-SB" w:cs="Times New Roman"/>
          <w:szCs w:val="24"/>
        </w:rPr>
        <w:t xml:space="preserve"> (fú shǐ), “</w:t>
      </w:r>
      <w:r w:rsidRPr="00E144D3">
        <w:rPr>
          <w:rFonts w:eastAsia="DFKai-SB" w:cs="Times New Roman"/>
          <w:b/>
          <w:bCs/>
          <w:szCs w:val="24"/>
        </w:rPr>
        <w:t>Crouching Arrow</w:t>
      </w:r>
      <w:r w:rsidRPr="00E144D3">
        <w:rPr>
          <w:rFonts w:eastAsia="DFKai-SB" w:cs="Times New Roman"/>
          <w:szCs w:val="24"/>
        </w:rPr>
        <w:t>,”</w:t>
      </w:r>
      <w:r w:rsidR="00A53661">
        <w:rPr>
          <w:rFonts w:eastAsia="DFKai-SB" w:cs="Times New Roman"/>
          <w:szCs w:val="24"/>
        </w:rPr>
        <w:t xml:space="preserve"> HIDDEN WRATH</w:t>
      </w:r>
    </w:p>
    <w:p w14:paraId="42E37467" w14:textId="41F3B5E5" w:rsidR="00A90888" w:rsidRDefault="00A90888"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szCs w:val="24"/>
        </w:rPr>
        <w:t>R</w:t>
      </w:r>
      <w:r w:rsidR="00034D6A" w:rsidRPr="00E144D3">
        <w:rPr>
          <w:rFonts w:eastAsia="DFKai-SB" w:cs="Times New Roman"/>
          <w:szCs w:val="24"/>
        </w:rPr>
        <w:t>eferring to one’s latent aggressions, suppressed emotional impulses; projectiles waiting silently to be released; associated with anger and impulsive action</w:t>
      </w:r>
      <w:r w:rsidR="009B1342">
        <w:rPr>
          <w:rFonts w:eastAsia="DFKai-SB" w:cs="Times New Roman"/>
          <w:szCs w:val="24"/>
        </w:rPr>
        <w:t>; rage, fury, wrath, vengeance, vindictiveness, spite; resentment, hostility; bitterness</w:t>
      </w:r>
      <w:r w:rsidR="00B908E9">
        <w:rPr>
          <w:rFonts w:eastAsia="DFKai-SB" w:cs="Times New Roman"/>
          <w:szCs w:val="24"/>
        </w:rPr>
        <w:t>; can also be self-defense and standing up for yourself</w:t>
      </w:r>
      <w:r w:rsidR="000D50DD">
        <w:rPr>
          <w:rFonts w:eastAsia="DFKai-SB" w:cs="Times New Roman"/>
          <w:szCs w:val="24"/>
        </w:rPr>
        <w:t xml:space="preserve">. </w:t>
      </w:r>
    </w:p>
    <w:p w14:paraId="3D95FD0A" w14:textId="3E194339" w:rsidR="00A90888" w:rsidRDefault="00A90888"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i/>
          <w:iCs/>
          <w:szCs w:val="24"/>
        </w:rPr>
        <w:t>Fundamental Force</w:t>
      </w:r>
      <w:r>
        <w:rPr>
          <w:rFonts w:eastAsia="DFKai-SB" w:cs="Times New Roman"/>
          <w:szCs w:val="24"/>
        </w:rPr>
        <w:t xml:space="preserve">: </w:t>
      </w:r>
      <w:r>
        <w:rPr>
          <w:rFonts w:eastAsia="DFKai-SB" w:cs="Times New Roman"/>
          <w:szCs w:val="24"/>
          <w:u w:val="single"/>
        </w:rPr>
        <w:t>Aggressive Impulses</w:t>
      </w:r>
      <w:r>
        <w:rPr>
          <w:rFonts w:eastAsia="DFKai-SB" w:cs="Times New Roman"/>
          <w:szCs w:val="24"/>
        </w:rPr>
        <w:t xml:space="preserve">, but also, our sense of </w:t>
      </w:r>
      <w:r>
        <w:rPr>
          <w:rFonts w:eastAsia="DFKai-SB" w:cs="Times New Roman"/>
          <w:szCs w:val="24"/>
          <w:u w:val="single"/>
        </w:rPr>
        <w:t>Justice</w:t>
      </w:r>
      <w:r>
        <w:rPr>
          <w:rFonts w:eastAsia="DFKai-SB" w:cs="Times New Roman"/>
          <w:szCs w:val="24"/>
        </w:rPr>
        <w:t xml:space="preserve"> and </w:t>
      </w:r>
      <w:r>
        <w:rPr>
          <w:rFonts w:eastAsia="DFKai-SB" w:cs="Times New Roman"/>
          <w:szCs w:val="24"/>
          <w:u w:val="single"/>
        </w:rPr>
        <w:t>Fortitude</w:t>
      </w:r>
    </w:p>
    <w:p w14:paraId="530DB204" w14:textId="77777777" w:rsidR="00A90888" w:rsidRDefault="00034D6A" w:rsidP="001D65FA">
      <w:pPr>
        <w:pStyle w:val="ListParagraph"/>
        <w:numPr>
          <w:ilvl w:val="3"/>
          <w:numId w:val="1"/>
        </w:numPr>
        <w:spacing w:after="120"/>
        <w:ind w:left="1890" w:hanging="450"/>
        <w:contextualSpacing w:val="0"/>
        <w:jc w:val="both"/>
        <w:rPr>
          <w:rFonts w:eastAsia="DFKai-SB" w:cs="Times New Roman"/>
          <w:szCs w:val="24"/>
        </w:rPr>
      </w:pPr>
      <w:r w:rsidRPr="00E144D3">
        <w:rPr>
          <w:rFonts w:eastAsia="DFKai-SB" w:cs="Times New Roman"/>
          <w:szCs w:val="24"/>
        </w:rPr>
        <w:t>雀陰</w:t>
      </w:r>
      <w:r w:rsidRPr="00E144D3">
        <w:rPr>
          <w:rFonts w:eastAsia="DFKai-SB" w:cs="Times New Roman"/>
          <w:szCs w:val="24"/>
        </w:rPr>
        <w:t xml:space="preserve"> (què yīn), “</w:t>
      </w:r>
      <w:r w:rsidRPr="00E144D3">
        <w:rPr>
          <w:rFonts w:eastAsia="DFKai-SB" w:cs="Times New Roman"/>
          <w:b/>
          <w:bCs/>
          <w:szCs w:val="24"/>
        </w:rPr>
        <w:t>Yin Sparrow</w:t>
      </w:r>
      <w:r w:rsidRPr="00E144D3">
        <w:rPr>
          <w:rFonts w:eastAsia="DFKai-SB" w:cs="Times New Roman"/>
          <w:szCs w:val="24"/>
        </w:rPr>
        <w:t>,”</w:t>
      </w:r>
      <w:r w:rsidR="00A53661">
        <w:rPr>
          <w:rFonts w:eastAsia="DFKai-SB" w:cs="Times New Roman"/>
          <w:szCs w:val="24"/>
        </w:rPr>
        <w:t xml:space="preserve"> THE HEDONIS</w:t>
      </w:r>
      <w:r w:rsidR="00A90888">
        <w:rPr>
          <w:rFonts w:eastAsia="DFKai-SB" w:cs="Times New Roman"/>
          <w:szCs w:val="24"/>
        </w:rPr>
        <w:t>T</w:t>
      </w:r>
    </w:p>
    <w:p w14:paraId="5634B884" w14:textId="77777777" w:rsidR="00A90888" w:rsidRDefault="00A90888"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szCs w:val="24"/>
        </w:rPr>
        <w:t>R</w:t>
      </w:r>
      <w:r w:rsidR="00034D6A" w:rsidRPr="00E144D3">
        <w:rPr>
          <w:rFonts w:eastAsia="DFKai-SB" w:cs="Times New Roman"/>
          <w:szCs w:val="24"/>
        </w:rPr>
        <w:t>eferring to sexuality, fertility, reproductive instinct, erotic desires, and hormonal drives</w:t>
      </w:r>
      <w:r w:rsidR="000D50DD">
        <w:rPr>
          <w:rFonts w:eastAsia="DFKai-SB" w:cs="Times New Roman"/>
          <w:szCs w:val="24"/>
        </w:rPr>
        <w:t xml:space="preserve">. </w:t>
      </w:r>
    </w:p>
    <w:p w14:paraId="37D620DE" w14:textId="10318129" w:rsidR="00034D6A" w:rsidRPr="00E144D3" w:rsidRDefault="000D50DD"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i/>
          <w:iCs/>
          <w:szCs w:val="24"/>
        </w:rPr>
        <w:t>Fundamental Force</w:t>
      </w:r>
      <w:r>
        <w:rPr>
          <w:rFonts w:eastAsia="DFKai-SB" w:cs="Times New Roman"/>
          <w:szCs w:val="24"/>
        </w:rPr>
        <w:t xml:space="preserve">: </w:t>
      </w:r>
      <w:r>
        <w:rPr>
          <w:rFonts w:eastAsia="DFKai-SB" w:cs="Times New Roman"/>
          <w:szCs w:val="24"/>
          <w:u w:val="single"/>
        </w:rPr>
        <w:t>Sexuality</w:t>
      </w:r>
      <w:r w:rsidR="00B908E9">
        <w:rPr>
          <w:rFonts w:eastAsia="DFKai-SB" w:cs="Times New Roman"/>
          <w:szCs w:val="24"/>
        </w:rPr>
        <w:t xml:space="preserve">, but also, </w:t>
      </w:r>
      <w:r w:rsidR="00B908E9">
        <w:rPr>
          <w:rFonts w:eastAsia="DFKai-SB" w:cs="Times New Roman"/>
          <w:szCs w:val="24"/>
          <w:u w:val="single"/>
        </w:rPr>
        <w:t>Legacies</w:t>
      </w:r>
      <w:r w:rsidR="00B908E9">
        <w:rPr>
          <w:rFonts w:eastAsia="DFKai-SB" w:cs="Times New Roman"/>
          <w:szCs w:val="24"/>
        </w:rPr>
        <w:t xml:space="preserve"> and </w:t>
      </w:r>
      <w:r w:rsidR="00B908E9">
        <w:rPr>
          <w:rFonts w:eastAsia="DFKai-SB" w:cs="Times New Roman"/>
          <w:szCs w:val="24"/>
          <w:u w:val="single"/>
        </w:rPr>
        <w:t>Multiplicity</w:t>
      </w:r>
      <w:r>
        <w:rPr>
          <w:rFonts w:eastAsia="DFKai-SB" w:cs="Times New Roman"/>
          <w:szCs w:val="24"/>
        </w:rPr>
        <w:t>.</w:t>
      </w:r>
    </w:p>
    <w:p w14:paraId="27B29C07" w14:textId="77777777" w:rsidR="00A90888" w:rsidRDefault="00034D6A" w:rsidP="001D65FA">
      <w:pPr>
        <w:pStyle w:val="ListParagraph"/>
        <w:numPr>
          <w:ilvl w:val="3"/>
          <w:numId w:val="1"/>
        </w:numPr>
        <w:spacing w:after="120"/>
        <w:ind w:left="1890" w:hanging="450"/>
        <w:contextualSpacing w:val="0"/>
        <w:jc w:val="both"/>
        <w:rPr>
          <w:rFonts w:eastAsia="DFKai-SB" w:cs="Times New Roman"/>
          <w:szCs w:val="24"/>
        </w:rPr>
      </w:pPr>
      <w:r w:rsidRPr="00E144D3">
        <w:rPr>
          <w:rFonts w:eastAsia="DFKai-SB" w:cs="Times New Roman"/>
          <w:szCs w:val="24"/>
        </w:rPr>
        <w:t>吞賊</w:t>
      </w:r>
      <w:r w:rsidRPr="00E144D3">
        <w:rPr>
          <w:rFonts w:eastAsia="DFKai-SB" w:cs="Times New Roman"/>
          <w:szCs w:val="24"/>
        </w:rPr>
        <w:t xml:space="preserve"> (tūn zéi), “</w:t>
      </w:r>
      <w:r w:rsidRPr="00E144D3">
        <w:rPr>
          <w:rFonts w:eastAsia="DFKai-SB" w:cs="Times New Roman"/>
          <w:b/>
          <w:bCs/>
          <w:szCs w:val="24"/>
        </w:rPr>
        <w:t>Devouring Thief</w:t>
      </w:r>
      <w:r w:rsidRPr="00E144D3">
        <w:rPr>
          <w:rFonts w:eastAsia="DFKai-SB" w:cs="Times New Roman"/>
          <w:szCs w:val="24"/>
        </w:rPr>
        <w:t>,”</w:t>
      </w:r>
      <w:r w:rsidR="00A53661">
        <w:rPr>
          <w:rFonts w:eastAsia="DFKai-SB" w:cs="Times New Roman"/>
          <w:szCs w:val="24"/>
        </w:rPr>
        <w:t xml:space="preserve"> THE DEVOURER</w:t>
      </w:r>
    </w:p>
    <w:p w14:paraId="2C7DB0AE" w14:textId="77777777" w:rsidR="00A90888" w:rsidRDefault="00A90888"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szCs w:val="24"/>
        </w:rPr>
        <w:t>R</w:t>
      </w:r>
      <w:r w:rsidR="00034D6A" w:rsidRPr="00E144D3">
        <w:rPr>
          <w:rFonts w:eastAsia="DFKai-SB" w:cs="Times New Roman"/>
          <w:szCs w:val="24"/>
        </w:rPr>
        <w:t>eferring to one’s drive to consume</w:t>
      </w:r>
      <w:r w:rsidR="00A53661">
        <w:rPr>
          <w:rFonts w:eastAsia="DFKai-SB" w:cs="Times New Roman"/>
          <w:szCs w:val="24"/>
        </w:rPr>
        <w:t xml:space="preserve"> and exploit others</w:t>
      </w:r>
      <w:r w:rsidR="00034D6A" w:rsidRPr="00E144D3">
        <w:rPr>
          <w:rFonts w:eastAsia="DFKai-SB" w:cs="Times New Roman"/>
          <w:szCs w:val="24"/>
        </w:rPr>
        <w:t>, energy depletion, addictions, addictive appetite, cravings, stealing the vitality of others</w:t>
      </w:r>
      <w:r w:rsidR="00A53661">
        <w:rPr>
          <w:rFonts w:eastAsia="DFKai-SB" w:cs="Times New Roman"/>
          <w:szCs w:val="24"/>
        </w:rPr>
        <w:t>; vampiric and predatory tendencies</w:t>
      </w:r>
      <w:r w:rsidR="000D50DD">
        <w:rPr>
          <w:rFonts w:eastAsia="DFKai-SB" w:cs="Times New Roman"/>
          <w:szCs w:val="24"/>
        </w:rPr>
        <w:t xml:space="preserve">. </w:t>
      </w:r>
    </w:p>
    <w:p w14:paraId="2CB7B7F8" w14:textId="674DBDF8" w:rsidR="00034D6A" w:rsidRPr="00E144D3" w:rsidRDefault="000D50DD"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i/>
          <w:iCs/>
          <w:szCs w:val="24"/>
        </w:rPr>
        <w:t>Fundamental Force</w:t>
      </w:r>
      <w:r>
        <w:rPr>
          <w:rFonts w:eastAsia="DFKai-SB" w:cs="Times New Roman"/>
          <w:szCs w:val="24"/>
        </w:rPr>
        <w:t xml:space="preserve">: </w:t>
      </w:r>
      <w:r>
        <w:rPr>
          <w:rFonts w:eastAsia="DFKai-SB" w:cs="Times New Roman"/>
          <w:szCs w:val="24"/>
          <w:u w:val="single"/>
        </w:rPr>
        <w:t>Consumption</w:t>
      </w:r>
      <w:r w:rsidR="00B908E9">
        <w:rPr>
          <w:rFonts w:eastAsia="DFKai-SB" w:cs="Times New Roman"/>
          <w:szCs w:val="24"/>
        </w:rPr>
        <w:t xml:space="preserve">, but also, </w:t>
      </w:r>
      <w:r w:rsidR="00B908E9">
        <w:rPr>
          <w:rFonts w:eastAsia="DFKai-SB" w:cs="Times New Roman"/>
          <w:szCs w:val="24"/>
          <w:u w:val="single"/>
        </w:rPr>
        <w:t>Sustenance</w:t>
      </w:r>
      <w:r>
        <w:rPr>
          <w:rFonts w:eastAsia="DFKai-SB" w:cs="Times New Roman"/>
          <w:szCs w:val="24"/>
        </w:rPr>
        <w:t>.</w:t>
      </w:r>
    </w:p>
    <w:p w14:paraId="24660D7B" w14:textId="77777777" w:rsidR="00A90888" w:rsidRDefault="00034D6A" w:rsidP="001D65FA">
      <w:pPr>
        <w:pStyle w:val="ListParagraph"/>
        <w:numPr>
          <w:ilvl w:val="3"/>
          <w:numId w:val="1"/>
        </w:numPr>
        <w:spacing w:after="120"/>
        <w:ind w:left="1890" w:hanging="450"/>
        <w:contextualSpacing w:val="0"/>
        <w:jc w:val="both"/>
        <w:rPr>
          <w:rFonts w:eastAsia="DFKai-SB" w:cs="Times New Roman"/>
          <w:szCs w:val="24"/>
        </w:rPr>
      </w:pPr>
      <w:r w:rsidRPr="00E144D3">
        <w:rPr>
          <w:rFonts w:eastAsia="DFKai-SB" w:cs="Times New Roman"/>
          <w:szCs w:val="24"/>
        </w:rPr>
        <w:t>非毒</w:t>
      </w:r>
      <w:r w:rsidRPr="00E144D3">
        <w:rPr>
          <w:rFonts w:eastAsia="DFKai-SB" w:cs="Times New Roman"/>
          <w:szCs w:val="24"/>
        </w:rPr>
        <w:t xml:space="preserve"> (fēi dú), “</w:t>
      </w:r>
      <w:r w:rsidRPr="00E144D3">
        <w:rPr>
          <w:rFonts w:eastAsia="DFKai-SB" w:cs="Times New Roman"/>
          <w:b/>
          <w:bCs/>
          <w:szCs w:val="24"/>
        </w:rPr>
        <w:t>Corrupted Poisons</w:t>
      </w:r>
      <w:r w:rsidRPr="00E144D3">
        <w:rPr>
          <w:rFonts w:eastAsia="DFKai-SB" w:cs="Times New Roman"/>
          <w:szCs w:val="24"/>
        </w:rPr>
        <w:t>,”</w:t>
      </w:r>
      <w:r w:rsidR="00A53661">
        <w:rPr>
          <w:rFonts w:eastAsia="DFKai-SB" w:cs="Times New Roman"/>
          <w:szCs w:val="24"/>
        </w:rPr>
        <w:t xml:space="preserve"> THE CORRUPTER</w:t>
      </w:r>
    </w:p>
    <w:p w14:paraId="0DA0539C" w14:textId="77777777" w:rsidR="00A90888" w:rsidRDefault="00A90888"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szCs w:val="24"/>
        </w:rPr>
        <w:t>R</w:t>
      </w:r>
      <w:r w:rsidR="00034D6A" w:rsidRPr="00E144D3">
        <w:rPr>
          <w:rFonts w:eastAsia="DFKai-SB" w:cs="Times New Roman"/>
          <w:szCs w:val="24"/>
        </w:rPr>
        <w:t>eferring to</w:t>
      </w:r>
      <w:r w:rsidR="00A53661">
        <w:rPr>
          <w:rFonts w:eastAsia="DFKai-SB" w:cs="Times New Roman"/>
          <w:szCs w:val="24"/>
        </w:rPr>
        <w:t xml:space="preserve"> pollution of the self; </w:t>
      </w:r>
      <w:r w:rsidR="00034D6A" w:rsidRPr="00E144D3">
        <w:rPr>
          <w:rFonts w:eastAsia="DFKai-SB" w:cs="Times New Roman"/>
          <w:szCs w:val="24"/>
        </w:rPr>
        <w:t xml:space="preserve">toxic traits, energy </w:t>
      </w:r>
      <w:r w:rsidR="00A53661">
        <w:rPr>
          <w:rFonts w:eastAsia="DFKai-SB" w:cs="Times New Roman"/>
          <w:szCs w:val="24"/>
        </w:rPr>
        <w:t xml:space="preserve">waste and </w:t>
      </w:r>
      <w:r w:rsidR="00034D6A" w:rsidRPr="00E144D3">
        <w:rPr>
          <w:rFonts w:eastAsia="DFKai-SB" w:cs="Times New Roman"/>
          <w:szCs w:val="24"/>
        </w:rPr>
        <w:t>pollution, destructive or intrusive thoughts</w:t>
      </w:r>
      <w:r w:rsidR="00A53661">
        <w:rPr>
          <w:rFonts w:eastAsia="DFKai-SB" w:cs="Times New Roman"/>
          <w:szCs w:val="24"/>
        </w:rPr>
        <w:t xml:space="preserve">, such as </w:t>
      </w:r>
      <w:r w:rsidR="00034D6A" w:rsidRPr="00E144D3">
        <w:rPr>
          <w:rFonts w:eastAsia="DFKai-SB" w:cs="Times New Roman"/>
          <w:szCs w:val="24"/>
        </w:rPr>
        <w:t xml:space="preserve">resentment, envy, jealousy, obsession; </w:t>
      </w:r>
      <w:r w:rsidR="00A53661">
        <w:rPr>
          <w:rFonts w:eastAsia="DFKai-SB" w:cs="Times New Roman"/>
          <w:szCs w:val="24"/>
        </w:rPr>
        <w:t>one’s corruptibility; wasting external resources</w:t>
      </w:r>
      <w:r w:rsidR="000D50DD">
        <w:rPr>
          <w:rFonts w:eastAsia="DFKai-SB" w:cs="Times New Roman"/>
          <w:szCs w:val="24"/>
        </w:rPr>
        <w:t xml:space="preserve">. </w:t>
      </w:r>
    </w:p>
    <w:p w14:paraId="1F197E56" w14:textId="36CDBB89" w:rsidR="00034D6A" w:rsidRPr="00E144D3" w:rsidRDefault="000D50DD"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i/>
          <w:iCs/>
          <w:szCs w:val="24"/>
        </w:rPr>
        <w:t>Fundamental Force</w:t>
      </w:r>
      <w:r>
        <w:rPr>
          <w:rFonts w:eastAsia="DFKai-SB" w:cs="Times New Roman"/>
          <w:szCs w:val="24"/>
        </w:rPr>
        <w:t xml:space="preserve">: </w:t>
      </w:r>
      <w:r>
        <w:rPr>
          <w:rFonts w:eastAsia="DFKai-SB" w:cs="Times New Roman"/>
          <w:szCs w:val="24"/>
          <w:u w:val="single"/>
        </w:rPr>
        <w:t>Corruption; Toxicity</w:t>
      </w:r>
      <w:r w:rsidR="00B908E9">
        <w:rPr>
          <w:rFonts w:eastAsia="DFKai-SB" w:cs="Times New Roman"/>
          <w:szCs w:val="24"/>
        </w:rPr>
        <w:t xml:space="preserve">, but also, developing </w:t>
      </w:r>
      <w:r w:rsidR="00B908E9">
        <w:rPr>
          <w:rFonts w:eastAsia="DFKai-SB" w:cs="Times New Roman"/>
          <w:szCs w:val="24"/>
          <w:u w:val="single"/>
        </w:rPr>
        <w:t>Immunity</w:t>
      </w:r>
      <w:r>
        <w:rPr>
          <w:rFonts w:eastAsia="DFKai-SB" w:cs="Times New Roman"/>
          <w:szCs w:val="24"/>
        </w:rPr>
        <w:t>.</w:t>
      </w:r>
    </w:p>
    <w:p w14:paraId="6BFB99AF" w14:textId="77777777" w:rsidR="00A90888" w:rsidRDefault="00034D6A" w:rsidP="001D65FA">
      <w:pPr>
        <w:pStyle w:val="ListParagraph"/>
        <w:numPr>
          <w:ilvl w:val="3"/>
          <w:numId w:val="1"/>
        </w:numPr>
        <w:spacing w:after="120"/>
        <w:ind w:left="1890" w:hanging="450"/>
        <w:contextualSpacing w:val="0"/>
        <w:jc w:val="both"/>
        <w:rPr>
          <w:rFonts w:eastAsia="DFKai-SB" w:cs="Times New Roman"/>
          <w:szCs w:val="24"/>
        </w:rPr>
      </w:pPr>
      <w:r w:rsidRPr="00E144D3">
        <w:rPr>
          <w:rFonts w:eastAsia="DFKai-SB" w:cs="Times New Roman"/>
          <w:szCs w:val="24"/>
        </w:rPr>
        <w:t>除穢</w:t>
      </w:r>
      <w:r w:rsidRPr="00E144D3">
        <w:rPr>
          <w:rFonts w:eastAsia="DFKai-SB" w:cs="Times New Roman"/>
          <w:szCs w:val="24"/>
        </w:rPr>
        <w:t xml:space="preserve"> (chú huì), “</w:t>
      </w:r>
      <w:r w:rsidRPr="00E144D3">
        <w:rPr>
          <w:rFonts w:eastAsia="DFKai-SB" w:cs="Times New Roman"/>
          <w:b/>
          <w:bCs/>
          <w:szCs w:val="24"/>
        </w:rPr>
        <w:t>Expulsion of Filth</w:t>
      </w:r>
      <w:r w:rsidRPr="00E144D3">
        <w:rPr>
          <w:rFonts w:eastAsia="DFKai-SB" w:cs="Times New Roman"/>
          <w:szCs w:val="24"/>
        </w:rPr>
        <w:t>,”</w:t>
      </w:r>
      <w:r w:rsidR="00A53661">
        <w:rPr>
          <w:rFonts w:eastAsia="DFKai-SB" w:cs="Times New Roman"/>
          <w:szCs w:val="24"/>
        </w:rPr>
        <w:t xml:space="preserve"> THE SIN EATER</w:t>
      </w:r>
    </w:p>
    <w:p w14:paraId="7CA3DE50" w14:textId="77777777" w:rsidR="00A90888" w:rsidRDefault="00A90888"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szCs w:val="24"/>
        </w:rPr>
        <w:t>W</w:t>
      </w:r>
      <w:r w:rsidR="00A53661">
        <w:rPr>
          <w:rFonts w:eastAsia="DFKai-SB" w:cs="Times New Roman"/>
          <w:szCs w:val="24"/>
        </w:rPr>
        <w:t>asting away of oneself;</w:t>
      </w:r>
      <w:r w:rsidR="00034D6A" w:rsidRPr="00E144D3">
        <w:rPr>
          <w:rFonts w:eastAsia="DFKai-SB" w:cs="Times New Roman"/>
          <w:szCs w:val="24"/>
        </w:rPr>
        <w:t xml:space="preserve"> or decay, purification, and bodily elimination. Refers to one’s relationship with impurity, decomposition, and mortality; relates to bodily processes of waste and decay</w:t>
      </w:r>
      <w:r w:rsidR="00A53661">
        <w:rPr>
          <w:rFonts w:eastAsia="DFKai-SB" w:cs="Times New Roman"/>
          <w:szCs w:val="24"/>
        </w:rPr>
        <w:t xml:space="preserve">; demonic tethers; catharsis (emotional releases; discharge; what we let out; </w:t>
      </w:r>
      <w:r w:rsidR="00A53661">
        <w:rPr>
          <w:rFonts w:eastAsia="DFKai-SB" w:cs="Times New Roman"/>
          <w:i/>
          <w:iCs/>
          <w:szCs w:val="24"/>
        </w:rPr>
        <w:t>also</w:t>
      </w:r>
      <w:r w:rsidR="00A53661">
        <w:rPr>
          <w:rFonts w:eastAsia="DFKai-SB" w:cs="Times New Roman"/>
          <w:szCs w:val="24"/>
        </w:rPr>
        <w:t>: purging, cleansing, mechanism for transformation; how we eliminate our impurities)</w:t>
      </w:r>
      <w:r w:rsidR="000D50DD">
        <w:rPr>
          <w:rFonts w:eastAsia="DFKai-SB" w:cs="Times New Roman"/>
          <w:szCs w:val="24"/>
        </w:rPr>
        <w:t xml:space="preserve">. </w:t>
      </w:r>
    </w:p>
    <w:p w14:paraId="30106988" w14:textId="7569F333" w:rsidR="00034D6A" w:rsidRPr="00E144D3" w:rsidRDefault="000D50DD"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i/>
          <w:iCs/>
          <w:szCs w:val="24"/>
        </w:rPr>
        <w:t>Fundamental Force</w:t>
      </w:r>
      <w:r>
        <w:rPr>
          <w:rFonts w:eastAsia="DFKai-SB" w:cs="Times New Roman"/>
          <w:szCs w:val="24"/>
        </w:rPr>
        <w:t xml:space="preserve">: </w:t>
      </w:r>
      <w:r>
        <w:rPr>
          <w:rFonts w:eastAsia="DFKai-SB" w:cs="Times New Roman"/>
          <w:szCs w:val="24"/>
          <w:u w:val="single"/>
        </w:rPr>
        <w:t>Decay</w:t>
      </w:r>
      <w:r w:rsidR="00B908E9">
        <w:rPr>
          <w:rFonts w:eastAsia="DFKai-SB" w:cs="Times New Roman"/>
          <w:szCs w:val="24"/>
        </w:rPr>
        <w:t xml:space="preserve">, but also, </w:t>
      </w:r>
      <w:r w:rsidR="00B908E9">
        <w:rPr>
          <w:rFonts w:eastAsia="DFKai-SB" w:cs="Times New Roman"/>
          <w:szCs w:val="24"/>
          <w:u w:val="single"/>
        </w:rPr>
        <w:t>Purification</w:t>
      </w:r>
      <w:r>
        <w:rPr>
          <w:rFonts w:eastAsia="DFKai-SB" w:cs="Times New Roman"/>
          <w:szCs w:val="24"/>
        </w:rPr>
        <w:t>.</w:t>
      </w:r>
    </w:p>
    <w:p w14:paraId="3A200D14" w14:textId="77777777" w:rsidR="00A90888" w:rsidRDefault="00034D6A" w:rsidP="001D65FA">
      <w:pPr>
        <w:pStyle w:val="ListParagraph"/>
        <w:numPr>
          <w:ilvl w:val="3"/>
          <w:numId w:val="1"/>
        </w:numPr>
        <w:spacing w:after="120"/>
        <w:ind w:left="1890" w:hanging="450"/>
        <w:contextualSpacing w:val="0"/>
        <w:jc w:val="both"/>
        <w:rPr>
          <w:rFonts w:eastAsia="DFKai-SB" w:cs="Times New Roman"/>
          <w:szCs w:val="24"/>
        </w:rPr>
      </w:pPr>
      <w:r w:rsidRPr="00E144D3">
        <w:rPr>
          <w:rFonts w:eastAsia="DFKai-SB" w:cs="Times New Roman"/>
          <w:szCs w:val="24"/>
        </w:rPr>
        <w:t>臭肺</w:t>
      </w:r>
      <w:r w:rsidRPr="00E144D3">
        <w:rPr>
          <w:rFonts w:eastAsia="DFKai-SB" w:cs="Times New Roman"/>
          <w:szCs w:val="24"/>
        </w:rPr>
        <w:t xml:space="preserve"> (chòu fèi), “</w:t>
      </w:r>
      <w:r w:rsidRPr="00E144D3">
        <w:rPr>
          <w:rFonts w:eastAsia="DFKai-SB" w:cs="Times New Roman"/>
          <w:b/>
          <w:bCs/>
          <w:szCs w:val="24"/>
        </w:rPr>
        <w:t>Foul Lungs</w:t>
      </w:r>
      <w:r w:rsidRPr="00E144D3">
        <w:rPr>
          <w:rFonts w:eastAsia="DFKai-SB" w:cs="Times New Roman"/>
          <w:szCs w:val="24"/>
        </w:rPr>
        <w:t xml:space="preserve">,” </w:t>
      </w:r>
      <w:r w:rsidR="008827D2">
        <w:rPr>
          <w:rFonts w:eastAsia="DFKai-SB" w:cs="Times New Roman"/>
          <w:szCs w:val="24"/>
        </w:rPr>
        <w:t>MORTALITY</w:t>
      </w:r>
    </w:p>
    <w:p w14:paraId="2B2ADF86" w14:textId="77777777" w:rsidR="00A90888" w:rsidRDefault="00A90888"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szCs w:val="24"/>
        </w:rPr>
        <w:t>C</w:t>
      </w:r>
      <w:r w:rsidR="008827D2">
        <w:rPr>
          <w:rFonts w:eastAsia="DFKai-SB" w:cs="Times New Roman"/>
          <w:szCs w:val="24"/>
        </w:rPr>
        <w:t>an show up as n</w:t>
      </w:r>
      <w:r w:rsidR="00806EA0">
        <w:rPr>
          <w:rFonts w:eastAsia="DFKai-SB" w:cs="Times New Roman"/>
          <w:szCs w:val="24"/>
        </w:rPr>
        <w:t>ihilistic tendencies</w:t>
      </w:r>
      <w:r w:rsidR="008827D2">
        <w:rPr>
          <w:rFonts w:eastAsia="DFKai-SB" w:cs="Times New Roman"/>
          <w:szCs w:val="24"/>
        </w:rPr>
        <w:t xml:space="preserve"> or </w:t>
      </w:r>
      <w:r w:rsidR="00034D6A" w:rsidRPr="00E144D3">
        <w:rPr>
          <w:rFonts w:eastAsia="DFKai-SB" w:cs="Times New Roman"/>
          <w:szCs w:val="24"/>
        </w:rPr>
        <w:t>likened to Thanatos and Freud’s death drive</w:t>
      </w:r>
      <w:r w:rsidR="008827D2">
        <w:rPr>
          <w:rFonts w:eastAsia="DFKai-SB" w:cs="Times New Roman"/>
          <w:szCs w:val="24"/>
        </w:rPr>
        <w:t xml:space="preserve"> (self-sabotage, attraction toward destructive situations; risk-</w:t>
      </w:r>
      <w:r w:rsidR="008827D2">
        <w:rPr>
          <w:rFonts w:eastAsia="DFKai-SB" w:cs="Times New Roman"/>
          <w:szCs w:val="24"/>
        </w:rPr>
        <w:lastRenderedPageBreak/>
        <w:t>taking behavior</w:t>
      </w:r>
      <w:r w:rsidR="0020463C">
        <w:rPr>
          <w:rFonts w:eastAsia="DFKai-SB" w:cs="Times New Roman"/>
          <w:szCs w:val="24"/>
        </w:rPr>
        <w:t>; fantasies of exceptionalism</w:t>
      </w:r>
      <w:r w:rsidR="008827D2">
        <w:rPr>
          <w:rFonts w:eastAsia="DFKai-SB" w:cs="Times New Roman"/>
          <w:szCs w:val="24"/>
        </w:rPr>
        <w:t>). Can develop in a person as either an urgency to seize every day (</w:t>
      </w:r>
      <w:r w:rsidR="008827D2">
        <w:rPr>
          <w:rFonts w:eastAsia="DFKai-SB" w:cs="Times New Roman"/>
          <w:i/>
          <w:iCs/>
          <w:szCs w:val="24"/>
        </w:rPr>
        <w:t>carpe diem</w:t>
      </w:r>
      <w:r w:rsidR="008827D2">
        <w:rPr>
          <w:rFonts w:eastAsia="DFKai-SB" w:cs="Times New Roman"/>
          <w:szCs w:val="24"/>
        </w:rPr>
        <w:t>)</w:t>
      </w:r>
      <w:r w:rsidR="0020463C">
        <w:rPr>
          <w:rFonts w:eastAsia="DFKai-SB" w:cs="Times New Roman"/>
          <w:szCs w:val="24"/>
        </w:rPr>
        <w:t xml:space="preserve">, or it can develop into a </w:t>
      </w:r>
      <w:r w:rsidR="0020463C">
        <w:rPr>
          <w:rFonts w:eastAsia="DFKai-SB" w:cs="Times New Roman"/>
          <w:i/>
          <w:iCs/>
          <w:szCs w:val="24"/>
        </w:rPr>
        <w:t>corrupted</w:t>
      </w:r>
      <w:r w:rsidR="0020463C">
        <w:rPr>
          <w:rFonts w:eastAsia="DFKai-SB" w:cs="Times New Roman"/>
          <w:szCs w:val="24"/>
        </w:rPr>
        <w:t xml:space="preserve"> desire for immortality (as opposed the transcendent spiritual pursuit of it). </w:t>
      </w:r>
    </w:p>
    <w:p w14:paraId="00AD5A68" w14:textId="4611926B" w:rsidR="00034D6A" w:rsidRPr="00E144D3" w:rsidRDefault="000D50DD" w:rsidP="00A90888">
      <w:pPr>
        <w:pStyle w:val="ListParagraph"/>
        <w:numPr>
          <w:ilvl w:val="4"/>
          <w:numId w:val="1"/>
        </w:numPr>
        <w:spacing w:after="120"/>
        <w:ind w:left="2430" w:hanging="540"/>
        <w:contextualSpacing w:val="0"/>
        <w:jc w:val="both"/>
        <w:rPr>
          <w:rFonts w:eastAsia="DFKai-SB" w:cs="Times New Roman"/>
          <w:szCs w:val="24"/>
        </w:rPr>
      </w:pPr>
      <w:r>
        <w:rPr>
          <w:rFonts w:eastAsia="DFKai-SB" w:cs="Times New Roman"/>
          <w:i/>
          <w:iCs/>
          <w:szCs w:val="24"/>
        </w:rPr>
        <w:t>Fundamental Force</w:t>
      </w:r>
      <w:r>
        <w:rPr>
          <w:rFonts w:eastAsia="DFKai-SB" w:cs="Times New Roman"/>
          <w:szCs w:val="24"/>
        </w:rPr>
        <w:t xml:space="preserve">: </w:t>
      </w:r>
      <w:r>
        <w:rPr>
          <w:rFonts w:eastAsia="DFKai-SB" w:cs="Times New Roman"/>
          <w:szCs w:val="24"/>
          <w:u w:val="single"/>
        </w:rPr>
        <w:t>Suffering</w:t>
      </w:r>
      <w:r w:rsidR="00B908E9">
        <w:rPr>
          <w:rFonts w:eastAsia="DFKai-SB" w:cs="Times New Roman"/>
          <w:szCs w:val="24"/>
        </w:rPr>
        <w:t xml:space="preserve">, but also, </w:t>
      </w:r>
      <w:r w:rsidR="00B908E9">
        <w:rPr>
          <w:rFonts w:eastAsia="DFKai-SB" w:cs="Times New Roman"/>
          <w:szCs w:val="24"/>
          <w:u w:val="single"/>
        </w:rPr>
        <w:t>Catharsis</w:t>
      </w:r>
      <w:r>
        <w:rPr>
          <w:rFonts w:eastAsia="DFKai-SB" w:cs="Times New Roman"/>
          <w:szCs w:val="24"/>
        </w:rPr>
        <w:t>.</w:t>
      </w:r>
    </w:p>
    <w:p w14:paraId="778A7BE0" w14:textId="613597CD"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The seven Po</w:t>
      </w:r>
      <w:r w:rsidR="003505C9" w:rsidRPr="00E144D3">
        <w:rPr>
          <w:rFonts w:eastAsia="DFKai-SB" w:cs="Times New Roman"/>
          <w:szCs w:val="24"/>
        </w:rPr>
        <w:t xml:space="preserve"> are said to</w:t>
      </w:r>
      <w:r w:rsidRPr="00E144D3">
        <w:rPr>
          <w:rFonts w:eastAsia="DFKai-SB" w:cs="Times New Roman"/>
          <w:szCs w:val="24"/>
        </w:rPr>
        <w:t xml:space="preserve"> correspond with seven emotions: Mirth/Harmony (</w:t>
      </w:r>
      <w:r w:rsidRPr="00E144D3">
        <w:rPr>
          <w:rFonts w:eastAsia="DFKai-SB" w:cs="Times New Roman"/>
          <w:szCs w:val="24"/>
        </w:rPr>
        <w:t>喜</w:t>
      </w:r>
      <w:r w:rsidRPr="00E144D3">
        <w:rPr>
          <w:rFonts w:eastAsia="DFKai-SB" w:cs="Times New Roman"/>
          <w:szCs w:val="24"/>
        </w:rPr>
        <w:t>, xǐ), Wrath (</w:t>
      </w:r>
      <w:r w:rsidRPr="00E144D3">
        <w:rPr>
          <w:rFonts w:eastAsia="DFKai-SB" w:cs="Times New Roman"/>
          <w:szCs w:val="24"/>
        </w:rPr>
        <w:t>怒</w:t>
      </w:r>
      <w:r w:rsidRPr="00E144D3">
        <w:rPr>
          <w:rFonts w:eastAsia="DFKai-SB" w:cs="Times New Roman"/>
          <w:szCs w:val="24"/>
        </w:rPr>
        <w:t>, nù), Grief (</w:t>
      </w:r>
      <w:r w:rsidRPr="00E144D3">
        <w:rPr>
          <w:rFonts w:eastAsia="DFKai-SB" w:cs="Times New Roman"/>
          <w:szCs w:val="24"/>
        </w:rPr>
        <w:t>哀</w:t>
      </w:r>
      <w:r w:rsidRPr="00E144D3">
        <w:rPr>
          <w:rFonts w:eastAsia="DFKai-SB" w:cs="Times New Roman"/>
          <w:szCs w:val="24"/>
        </w:rPr>
        <w:t>, āi), Fear, Intimidation; Dread (</w:t>
      </w:r>
      <w:r w:rsidRPr="00E144D3">
        <w:rPr>
          <w:rFonts w:eastAsia="DFKai-SB" w:cs="Times New Roman"/>
          <w:szCs w:val="24"/>
        </w:rPr>
        <w:t>懼</w:t>
      </w:r>
      <w:r w:rsidRPr="00E144D3">
        <w:rPr>
          <w:rFonts w:eastAsia="DFKai-SB" w:cs="Times New Roman"/>
          <w:szCs w:val="24"/>
        </w:rPr>
        <w:t>, jù), Love (</w:t>
      </w:r>
      <w:r w:rsidRPr="00E144D3">
        <w:rPr>
          <w:rFonts w:eastAsia="DFKai-SB" w:cs="Times New Roman"/>
          <w:szCs w:val="24"/>
        </w:rPr>
        <w:t>愛</w:t>
      </w:r>
      <w:r w:rsidRPr="00E144D3">
        <w:rPr>
          <w:rFonts w:eastAsia="DFKai-SB" w:cs="Times New Roman"/>
          <w:szCs w:val="24"/>
        </w:rPr>
        <w:t>, ài), Hate (</w:t>
      </w:r>
      <w:r w:rsidRPr="00E144D3">
        <w:rPr>
          <w:rFonts w:eastAsia="DFKai-SB" w:cs="Times New Roman"/>
          <w:szCs w:val="24"/>
        </w:rPr>
        <w:t>惡</w:t>
      </w:r>
      <w:r w:rsidRPr="00E144D3">
        <w:rPr>
          <w:rFonts w:eastAsia="DFKai-SB" w:cs="Times New Roman"/>
          <w:szCs w:val="24"/>
        </w:rPr>
        <w:t>, è), and Desire (</w:t>
      </w:r>
      <w:r w:rsidRPr="00E144D3">
        <w:rPr>
          <w:rFonts w:eastAsia="DFKai-SB" w:cs="Times New Roman"/>
          <w:szCs w:val="24"/>
        </w:rPr>
        <w:t>欲</w:t>
      </w:r>
      <w:r w:rsidRPr="00E144D3">
        <w:rPr>
          <w:rFonts w:eastAsia="DFKai-SB" w:cs="Times New Roman"/>
          <w:szCs w:val="24"/>
        </w:rPr>
        <w:t>, yù).</w:t>
      </w:r>
    </w:p>
    <w:tbl>
      <w:tblPr>
        <w:tblW w:w="0" w:type="auto"/>
        <w:tblInd w:w="1075" w:type="dxa"/>
        <w:tblCellMar>
          <w:top w:w="14" w:type="dxa"/>
          <w:left w:w="101" w:type="dxa"/>
          <w:bottom w:w="14" w:type="dxa"/>
          <w:right w:w="101" w:type="dxa"/>
        </w:tblCellMar>
        <w:tblLook w:val="04A0" w:firstRow="1" w:lastRow="0" w:firstColumn="1" w:lastColumn="0" w:noHBand="0" w:noVBand="1"/>
      </w:tblPr>
      <w:tblGrid>
        <w:gridCol w:w="1080"/>
        <w:gridCol w:w="1530"/>
        <w:gridCol w:w="1975"/>
      </w:tblGrid>
      <w:tr w:rsidR="003505C9" w:rsidRPr="00E144D3" w14:paraId="5A5C47BD" w14:textId="77777777" w:rsidTr="000863D6">
        <w:tc>
          <w:tcPr>
            <w:tcW w:w="1080" w:type="dxa"/>
          </w:tcPr>
          <w:p w14:paraId="0171A1D9" w14:textId="77777777" w:rsidR="003505C9" w:rsidRPr="00E144D3" w:rsidRDefault="003505C9" w:rsidP="000863D6">
            <w:pPr>
              <w:contextualSpacing/>
              <w:rPr>
                <w:rFonts w:eastAsia="DFKai-SB" w:cs="Times New Roman"/>
                <w:szCs w:val="24"/>
              </w:rPr>
            </w:pPr>
            <w:r w:rsidRPr="00E144D3">
              <w:rPr>
                <w:rFonts w:eastAsia="DFKai-SB" w:cs="Times New Roman"/>
                <w:szCs w:val="24"/>
              </w:rPr>
              <w:t>指喜</w:t>
            </w:r>
          </w:p>
        </w:tc>
        <w:tc>
          <w:tcPr>
            <w:tcW w:w="1530" w:type="dxa"/>
          </w:tcPr>
          <w:p w14:paraId="7F5AA2A6" w14:textId="77777777" w:rsidR="003505C9" w:rsidRPr="00E144D3" w:rsidRDefault="003505C9" w:rsidP="000863D6">
            <w:pPr>
              <w:contextualSpacing/>
              <w:rPr>
                <w:rFonts w:eastAsia="DFKai-SB" w:cs="Times New Roman"/>
                <w:sz w:val="22"/>
              </w:rPr>
            </w:pPr>
            <w:r w:rsidRPr="00E144D3">
              <w:rPr>
                <w:rFonts w:eastAsia="DFKai-SB" w:cs="Times New Roman"/>
                <w:sz w:val="22"/>
              </w:rPr>
              <w:t>zhǐ xǐ</w:t>
            </w:r>
          </w:p>
        </w:tc>
        <w:tc>
          <w:tcPr>
            <w:tcW w:w="1975" w:type="dxa"/>
          </w:tcPr>
          <w:p w14:paraId="531EA993" w14:textId="77777777" w:rsidR="003505C9" w:rsidRPr="00E144D3" w:rsidRDefault="003505C9" w:rsidP="000863D6">
            <w:pPr>
              <w:contextualSpacing/>
              <w:rPr>
                <w:rFonts w:eastAsia="DFKai-SB" w:cs="Times New Roman"/>
                <w:szCs w:val="24"/>
              </w:rPr>
            </w:pPr>
            <w:r w:rsidRPr="00E144D3">
              <w:rPr>
                <w:rFonts w:eastAsia="DFKai-SB" w:cs="Times New Roman"/>
                <w:szCs w:val="24"/>
              </w:rPr>
              <w:t>Joy</w:t>
            </w:r>
          </w:p>
        </w:tc>
      </w:tr>
      <w:tr w:rsidR="003505C9" w:rsidRPr="00E144D3" w14:paraId="413D6CB2" w14:textId="77777777" w:rsidTr="000863D6">
        <w:tc>
          <w:tcPr>
            <w:tcW w:w="1080" w:type="dxa"/>
          </w:tcPr>
          <w:p w14:paraId="2139079C" w14:textId="77777777" w:rsidR="003505C9" w:rsidRPr="00E144D3" w:rsidRDefault="003505C9" w:rsidP="000863D6">
            <w:pPr>
              <w:contextualSpacing/>
              <w:rPr>
                <w:rFonts w:eastAsia="DFKai-SB" w:cs="Times New Roman"/>
                <w:szCs w:val="24"/>
              </w:rPr>
            </w:pPr>
            <w:r w:rsidRPr="00E144D3">
              <w:rPr>
                <w:rFonts w:eastAsia="DFKai-SB" w:cs="Times New Roman"/>
                <w:szCs w:val="24"/>
              </w:rPr>
              <w:t>怒</w:t>
            </w:r>
          </w:p>
        </w:tc>
        <w:tc>
          <w:tcPr>
            <w:tcW w:w="1530" w:type="dxa"/>
          </w:tcPr>
          <w:p w14:paraId="23E5BF5E" w14:textId="77777777" w:rsidR="003505C9" w:rsidRPr="00E144D3" w:rsidRDefault="003505C9" w:rsidP="000863D6">
            <w:pPr>
              <w:contextualSpacing/>
              <w:rPr>
                <w:rFonts w:eastAsia="DFKai-SB" w:cs="Times New Roman"/>
                <w:sz w:val="22"/>
              </w:rPr>
            </w:pPr>
            <w:r w:rsidRPr="00E144D3">
              <w:rPr>
                <w:rFonts w:eastAsia="DFKai-SB" w:cs="Times New Roman"/>
                <w:sz w:val="22"/>
              </w:rPr>
              <w:t>nù</w:t>
            </w:r>
          </w:p>
        </w:tc>
        <w:tc>
          <w:tcPr>
            <w:tcW w:w="1975" w:type="dxa"/>
          </w:tcPr>
          <w:p w14:paraId="3FEB4EDE" w14:textId="77777777" w:rsidR="003505C9" w:rsidRPr="00E144D3" w:rsidRDefault="003505C9" w:rsidP="000863D6">
            <w:pPr>
              <w:contextualSpacing/>
              <w:rPr>
                <w:rFonts w:eastAsia="DFKai-SB" w:cs="Times New Roman"/>
                <w:szCs w:val="24"/>
              </w:rPr>
            </w:pPr>
            <w:r w:rsidRPr="00E144D3">
              <w:rPr>
                <w:rFonts w:eastAsia="DFKai-SB" w:cs="Times New Roman"/>
                <w:szCs w:val="24"/>
              </w:rPr>
              <w:t>Anger</w:t>
            </w:r>
          </w:p>
        </w:tc>
      </w:tr>
      <w:tr w:rsidR="003505C9" w:rsidRPr="00E144D3" w14:paraId="722A1551" w14:textId="77777777" w:rsidTr="000863D6">
        <w:tc>
          <w:tcPr>
            <w:tcW w:w="1080" w:type="dxa"/>
          </w:tcPr>
          <w:p w14:paraId="6C7FBE88" w14:textId="77777777" w:rsidR="003505C9" w:rsidRPr="00E144D3" w:rsidRDefault="003505C9" w:rsidP="000863D6">
            <w:pPr>
              <w:contextualSpacing/>
              <w:rPr>
                <w:rFonts w:eastAsia="DFKai-SB" w:cs="Times New Roman"/>
                <w:szCs w:val="24"/>
              </w:rPr>
            </w:pPr>
            <w:r w:rsidRPr="00E144D3">
              <w:rPr>
                <w:rFonts w:eastAsia="DFKai-SB" w:cs="Times New Roman"/>
                <w:szCs w:val="24"/>
              </w:rPr>
              <w:t>哀</w:t>
            </w:r>
          </w:p>
        </w:tc>
        <w:tc>
          <w:tcPr>
            <w:tcW w:w="1530" w:type="dxa"/>
          </w:tcPr>
          <w:p w14:paraId="7BBD4763" w14:textId="77777777" w:rsidR="003505C9" w:rsidRPr="00E144D3" w:rsidRDefault="003505C9" w:rsidP="000863D6">
            <w:pPr>
              <w:contextualSpacing/>
              <w:rPr>
                <w:rFonts w:eastAsia="DFKai-SB" w:cs="Times New Roman"/>
                <w:sz w:val="22"/>
              </w:rPr>
            </w:pPr>
            <w:r w:rsidRPr="00E144D3">
              <w:rPr>
                <w:rFonts w:eastAsia="DFKai-SB" w:cs="Times New Roman"/>
                <w:sz w:val="22"/>
              </w:rPr>
              <w:t>āi</w:t>
            </w:r>
          </w:p>
        </w:tc>
        <w:tc>
          <w:tcPr>
            <w:tcW w:w="1975" w:type="dxa"/>
          </w:tcPr>
          <w:p w14:paraId="27689508" w14:textId="77777777" w:rsidR="003505C9" w:rsidRPr="00E144D3" w:rsidRDefault="003505C9" w:rsidP="000863D6">
            <w:pPr>
              <w:contextualSpacing/>
              <w:rPr>
                <w:rFonts w:eastAsia="DFKai-SB" w:cs="Times New Roman"/>
                <w:szCs w:val="24"/>
              </w:rPr>
            </w:pPr>
            <w:r w:rsidRPr="00E144D3">
              <w:rPr>
                <w:rFonts w:eastAsia="DFKai-SB" w:cs="Times New Roman"/>
                <w:szCs w:val="24"/>
              </w:rPr>
              <w:t>Sorrow</w:t>
            </w:r>
          </w:p>
        </w:tc>
      </w:tr>
      <w:tr w:rsidR="003505C9" w:rsidRPr="00E144D3" w14:paraId="5BB93E56" w14:textId="77777777" w:rsidTr="000863D6">
        <w:tc>
          <w:tcPr>
            <w:tcW w:w="1080" w:type="dxa"/>
          </w:tcPr>
          <w:p w14:paraId="5380B438" w14:textId="77777777" w:rsidR="003505C9" w:rsidRPr="00E144D3" w:rsidRDefault="003505C9" w:rsidP="000863D6">
            <w:pPr>
              <w:contextualSpacing/>
              <w:rPr>
                <w:rFonts w:eastAsia="DFKai-SB" w:cs="Times New Roman"/>
                <w:szCs w:val="24"/>
              </w:rPr>
            </w:pPr>
            <w:r w:rsidRPr="00E144D3">
              <w:rPr>
                <w:rFonts w:eastAsia="DFKai-SB" w:cs="Times New Roman"/>
                <w:szCs w:val="24"/>
              </w:rPr>
              <w:t>畏</w:t>
            </w:r>
          </w:p>
        </w:tc>
        <w:tc>
          <w:tcPr>
            <w:tcW w:w="1530" w:type="dxa"/>
          </w:tcPr>
          <w:p w14:paraId="0B8EA27C" w14:textId="77777777" w:rsidR="003505C9" w:rsidRPr="00E144D3" w:rsidRDefault="003505C9" w:rsidP="000863D6">
            <w:pPr>
              <w:contextualSpacing/>
              <w:rPr>
                <w:rFonts w:eastAsia="DFKai-SB" w:cs="Times New Roman"/>
                <w:sz w:val="22"/>
              </w:rPr>
            </w:pPr>
            <w:r w:rsidRPr="00E144D3">
              <w:rPr>
                <w:rFonts w:eastAsia="DFKai-SB" w:cs="Times New Roman"/>
                <w:sz w:val="22"/>
              </w:rPr>
              <w:t>wèi</w:t>
            </w:r>
          </w:p>
        </w:tc>
        <w:tc>
          <w:tcPr>
            <w:tcW w:w="1975" w:type="dxa"/>
          </w:tcPr>
          <w:p w14:paraId="79FC363A" w14:textId="77777777" w:rsidR="003505C9" w:rsidRPr="00E144D3" w:rsidRDefault="003505C9" w:rsidP="000863D6">
            <w:pPr>
              <w:contextualSpacing/>
              <w:rPr>
                <w:rFonts w:eastAsia="DFKai-SB" w:cs="Times New Roman"/>
                <w:szCs w:val="24"/>
              </w:rPr>
            </w:pPr>
            <w:r w:rsidRPr="00E144D3">
              <w:rPr>
                <w:rFonts w:eastAsia="DFKai-SB" w:cs="Times New Roman"/>
                <w:szCs w:val="24"/>
              </w:rPr>
              <w:t>Fear</w:t>
            </w:r>
          </w:p>
        </w:tc>
      </w:tr>
      <w:tr w:rsidR="003505C9" w:rsidRPr="00E144D3" w14:paraId="56915FA8" w14:textId="77777777" w:rsidTr="000863D6">
        <w:tc>
          <w:tcPr>
            <w:tcW w:w="1080" w:type="dxa"/>
          </w:tcPr>
          <w:p w14:paraId="6C995F67" w14:textId="77777777" w:rsidR="003505C9" w:rsidRPr="00E144D3" w:rsidRDefault="003505C9" w:rsidP="000863D6">
            <w:pPr>
              <w:contextualSpacing/>
              <w:rPr>
                <w:rFonts w:eastAsia="DFKai-SB" w:cs="Times New Roman"/>
                <w:szCs w:val="24"/>
              </w:rPr>
            </w:pPr>
            <w:r w:rsidRPr="00E144D3">
              <w:rPr>
                <w:rFonts w:eastAsia="DFKai-SB" w:cs="Times New Roman"/>
                <w:szCs w:val="24"/>
              </w:rPr>
              <w:t>愛</w:t>
            </w:r>
          </w:p>
        </w:tc>
        <w:tc>
          <w:tcPr>
            <w:tcW w:w="1530" w:type="dxa"/>
          </w:tcPr>
          <w:p w14:paraId="52EDDD6A" w14:textId="77777777" w:rsidR="003505C9" w:rsidRPr="00E144D3" w:rsidRDefault="003505C9" w:rsidP="000863D6">
            <w:pPr>
              <w:contextualSpacing/>
              <w:rPr>
                <w:rFonts w:eastAsia="DFKai-SB" w:cs="Times New Roman"/>
                <w:sz w:val="22"/>
              </w:rPr>
            </w:pPr>
            <w:r w:rsidRPr="00E144D3">
              <w:rPr>
                <w:rFonts w:eastAsia="DFKai-SB" w:cs="Times New Roman"/>
                <w:sz w:val="22"/>
              </w:rPr>
              <w:t>ài</w:t>
            </w:r>
          </w:p>
        </w:tc>
        <w:tc>
          <w:tcPr>
            <w:tcW w:w="1975" w:type="dxa"/>
          </w:tcPr>
          <w:p w14:paraId="0A541409" w14:textId="77777777" w:rsidR="003505C9" w:rsidRPr="00E144D3" w:rsidRDefault="003505C9" w:rsidP="000863D6">
            <w:pPr>
              <w:contextualSpacing/>
              <w:rPr>
                <w:rFonts w:eastAsia="DFKai-SB" w:cs="Times New Roman"/>
                <w:szCs w:val="24"/>
              </w:rPr>
            </w:pPr>
            <w:r w:rsidRPr="00E144D3">
              <w:rPr>
                <w:rFonts w:eastAsia="DFKai-SB" w:cs="Times New Roman"/>
                <w:szCs w:val="24"/>
              </w:rPr>
              <w:t>Love</w:t>
            </w:r>
          </w:p>
        </w:tc>
      </w:tr>
      <w:tr w:rsidR="003505C9" w:rsidRPr="00E144D3" w14:paraId="4ADB7E10" w14:textId="77777777" w:rsidTr="000863D6">
        <w:tc>
          <w:tcPr>
            <w:tcW w:w="1080" w:type="dxa"/>
          </w:tcPr>
          <w:p w14:paraId="220F8753" w14:textId="77777777" w:rsidR="003505C9" w:rsidRPr="00E144D3" w:rsidRDefault="003505C9" w:rsidP="000863D6">
            <w:pPr>
              <w:contextualSpacing/>
              <w:rPr>
                <w:rFonts w:eastAsia="DFKai-SB" w:cs="Times New Roman"/>
                <w:szCs w:val="24"/>
              </w:rPr>
            </w:pPr>
            <w:r w:rsidRPr="00E144D3">
              <w:rPr>
                <w:rFonts w:eastAsia="DFKai-SB" w:cs="Times New Roman"/>
                <w:szCs w:val="24"/>
              </w:rPr>
              <w:t>惡</w:t>
            </w:r>
          </w:p>
        </w:tc>
        <w:tc>
          <w:tcPr>
            <w:tcW w:w="1530" w:type="dxa"/>
          </w:tcPr>
          <w:p w14:paraId="48C74615" w14:textId="77777777" w:rsidR="003505C9" w:rsidRPr="00E144D3" w:rsidRDefault="003505C9" w:rsidP="000863D6">
            <w:pPr>
              <w:contextualSpacing/>
              <w:rPr>
                <w:rFonts w:eastAsia="DFKai-SB" w:cs="Times New Roman"/>
                <w:sz w:val="22"/>
              </w:rPr>
            </w:pPr>
            <w:r w:rsidRPr="00E144D3">
              <w:rPr>
                <w:rFonts w:eastAsia="DFKai-SB" w:cs="Times New Roman"/>
                <w:sz w:val="22"/>
              </w:rPr>
              <w:t>è</w:t>
            </w:r>
          </w:p>
        </w:tc>
        <w:tc>
          <w:tcPr>
            <w:tcW w:w="1975" w:type="dxa"/>
          </w:tcPr>
          <w:p w14:paraId="1FD85FAF" w14:textId="77777777" w:rsidR="003505C9" w:rsidRPr="00E144D3" w:rsidRDefault="003505C9" w:rsidP="000863D6">
            <w:pPr>
              <w:contextualSpacing/>
              <w:rPr>
                <w:rFonts w:eastAsia="DFKai-SB" w:cs="Times New Roman"/>
                <w:szCs w:val="24"/>
              </w:rPr>
            </w:pPr>
            <w:r w:rsidRPr="00E144D3">
              <w:rPr>
                <w:rFonts w:eastAsia="DFKai-SB" w:cs="Times New Roman"/>
                <w:szCs w:val="24"/>
              </w:rPr>
              <w:t>Malevolence</w:t>
            </w:r>
          </w:p>
        </w:tc>
      </w:tr>
      <w:tr w:rsidR="003505C9" w:rsidRPr="00E144D3" w14:paraId="1F2D5651" w14:textId="77777777" w:rsidTr="000863D6">
        <w:tc>
          <w:tcPr>
            <w:tcW w:w="1080" w:type="dxa"/>
          </w:tcPr>
          <w:p w14:paraId="617FFC35" w14:textId="77777777" w:rsidR="003505C9" w:rsidRPr="00E144D3" w:rsidRDefault="003505C9" w:rsidP="000863D6">
            <w:pPr>
              <w:contextualSpacing/>
              <w:rPr>
                <w:rFonts w:eastAsia="DFKai-SB" w:cs="Times New Roman"/>
                <w:szCs w:val="24"/>
              </w:rPr>
            </w:pPr>
            <w:r w:rsidRPr="00E144D3">
              <w:rPr>
                <w:rFonts w:eastAsia="DFKai-SB" w:cs="Times New Roman"/>
                <w:szCs w:val="24"/>
              </w:rPr>
              <w:t>欲</w:t>
            </w:r>
          </w:p>
        </w:tc>
        <w:tc>
          <w:tcPr>
            <w:tcW w:w="1530" w:type="dxa"/>
          </w:tcPr>
          <w:p w14:paraId="05FB79A4" w14:textId="77777777" w:rsidR="003505C9" w:rsidRPr="00E144D3" w:rsidRDefault="003505C9" w:rsidP="000863D6">
            <w:pPr>
              <w:contextualSpacing/>
              <w:rPr>
                <w:rFonts w:eastAsia="DFKai-SB" w:cs="Times New Roman"/>
                <w:sz w:val="22"/>
              </w:rPr>
            </w:pPr>
            <w:r w:rsidRPr="00E144D3">
              <w:rPr>
                <w:rFonts w:eastAsia="DFKai-SB" w:cs="Times New Roman"/>
                <w:sz w:val="22"/>
              </w:rPr>
              <w:t>yù</w:t>
            </w:r>
          </w:p>
        </w:tc>
        <w:tc>
          <w:tcPr>
            <w:tcW w:w="1975" w:type="dxa"/>
          </w:tcPr>
          <w:p w14:paraId="1B7629C6" w14:textId="77777777" w:rsidR="003505C9" w:rsidRPr="00E144D3" w:rsidRDefault="003505C9" w:rsidP="000863D6">
            <w:pPr>
              <w:contextualSpacing/>
              <w:rPr>
                <w:rFonts w:eastAsia="DFKai-SB" w:cs="Times New Roman"/>
                <w:szCs w:val="24"/>
              </w:rPr>
            </w:pPr>
            <w:r w:rsidRPr="00E144D3">
              <w:rPr>
                <w:rFonts w:eastAsia="DFKai-SB" w:cs="Times New Roman"/>
                <w:szCs w:val="24"/>
              </w:rPr>
              <w:t>Desire</w:t>
            </w:r>
          </w:p>
        </w:tc>
      </w:tr>
    </w:tbl>
    <w:p w14:paraId="600D8344" w14:textId="77777777" w:rsidR="003505C9" w:rsidRPr="00E144D3" w:rsidRDefault="003505C9" w:rsidP="003505C9">
      <w:pPr>
        <w:pStyle w:val="ListParagraph"/>
        <w:spacing w:after="240"/>
        <w:ind w:left="1080"/>
        <w:jc w:val="both"/>
        <w:rPr>
          <w:rFonts w:eastAsia="DFKai-SB" w:cs="Times New Roman"/>
          <w:szCs w:val="24"/>
        </w:rPr>
      </w:pPr>
    </w:p>
    <w:p w14:paraId="16BF2EF9" w14:textId="6D42AA5C" w:rsidR="006A6C99" w:rsidRPr="00E144D3" w:rsidRDefault="004C2429" w:rsidP="001D65FA">
      <w:pPr>
        <w:pStyle w:val="ListParagraph"/>
        <w:numPr>
          <w:ilvl w:val="2"/>
          <w:numId w:val="1"/>
        </w:numPr>
        <w:spacing w:after="120"/>
        <w:ind w:left="1080"/>
        <w:contextualSpacing w:val="0"/>
        <w:jc w:val="both"/>
        <w:rPr>
          <w:rFonts w:eastAsia="DFKai-SB" w:cs="Times New Roman"/>
          <w:szCs w:val="24"/>
        </w:rPr>
      </w:pPr>
      <w:r>
        <w:rPr>
          <w:rFonts w:eastAsia="DFKai-SB" w:cs="Times New Roman"/>
          <w:szCs w:val="24"/>
        </w:rPr>
        <w:t>Modern practices among spirit mediums draw correspondences between t</w:t>
      </w:r>
      <w:r w:rsidR="006A6C99" w:rsidRPr="00E144D3">
        <w:rPr>
          <w:rFonts w:eastAsia="DFKai-SB" w:cs="Times New Roman"/>
          <w:szCs w:val="24"/>
        </w:rPr>
        <w:t xml:space="preserve">he seven Po </w:t>
      </w:r>
      <w:r>
        <w:rPr>
          <w:rFonts w:eastAsia="DFKai-SB" w:cs="Times New Roman"/>
          <w:szCs w:val="24"/>
        </w:rPr>
        <w:t xml:space="preserve">and </w:t>
      </w:r>
      <w:r w:rsidR="003505C9" w:rsidRPr="00E144D3">
        <w:rPr>
          <w:rFonts w:eastAsia="DFKai-SB" w:cs="Times New Roman"/>
          <w:szCs w:val="24"/>
        </w:rPr>
        <w:t xml:space="preserve">the </w:t>
      </w:r>
      <w:r w:rsidR="006A6C99" w:rsidRPr="00E144D3">
        <w:rPr>
          <w:rFonts w:eastAsia="DFKai-SB" w:cs="Times New Roman"/>
          <w:szCs w:val="24"/>
        </w:rPr>
        <w:t>central meridian of seven chakras</w:t>
      </w:r>
      <w:r>
        <w:rPr>
          <w:rFonts w:eastAsia="DFKai-SB" w:cs="Times New Roman"/>
          <w:szCs w:val="24"/>
        </w:rPr>
        <w:t>. While historically there are no correlations here, as a symbolic visualization practice, it can prove effective with respect to contemporary soul healing methodologies.</w:t>
      </w:r>
    </w:p>
    <w:tbl>
      <w:tblPr>
        <w:tblW w:w="0" w:type="auto"/>
        <w:tblInd w:w="1075" w:type="dxa"/>
        <w:tblCellMar>
          <w:top w:w="14" w:type="dxa"/>
          <w:left w:w="101" w:type="dxa"/>
          <w:bottom w:w="14" w:type="dxa"/>
          <w:right w:w="101" w:type="dxa"/>
        </w:tblCellMar>
        <w:tblLook w:val="04A0" w:firstRow="1" w:lastRow="0" w:firstColumn="1" w:lastColumn="0" w:noHBand="0" w:noVBand="1"/>
      </w:tblPr>
      <w:tblGrid>
        <w:gridCol w:w="1080"/>
        <w:gridCol w:w="1530"/>
        <w:gridCol w:w="990"/>
        <w:gridCol w:w="1440"/>
        <w:gridCol w:w="2155"/>
      </w:tblGrid>
      <w:tr w:rsidR="006A6C99" w:rsidRPr="00E144D3" w14:paraId="554B7ED7" w14:textId="77777777" w:rsidTr="006A6C99">
        <w:tc>
          <w:tcPr>
            <w:tcW w:w="2610" w:type="dxa"/>
            <w:gridSpan w:val="2"/>
            <w:shd w:val="clear" w:color="auto" w:fill="F2F2F2" w:themeFill="background1" w:themeFillShade="F2"/>
          </w:tcPr>
          <w:p w14:paraId="3F79BDD4" w14:textId="77777777" w:rsidR="006A6C99" w:rsidRPr="00E144D3" w:rsidRDefault="006A6C99" w:rsidP="000863D6">
            <w:pPr>
              <w:contextualSpacing/>
              <w:jc w:val="center"/>
              <w:rPr>
                <w:rFonts w:eastAsia="DFKai-SB" w:cs="Times New Roman"/>
                <w:i/>
                <w:iCs/>
                <w:szCs w:val="24"/>
              </w:rPr>
            </w:pPr>
            <w:r w:rsidRPr="00E144D3">
              <w:rPr>
                <w:rFonts w:eastAsia="DFKai-SB" w:cs="Times New Roman"/>
                <w:i/>
                <w:iCs/>
                <w:szCs w:val="24"/>
              </w:rPr>
              <w:t>Po aspect of Soul</w:t>
            </w:r>
          </w:p>
        </w:tc>
        <w:tc>
          <w:tcPr>
            <w:tcW w:w="4585" w:type="dxa"/>
            <w:gridSpan w:val="3"/>
            <w:shd w:val="clear" w:color="auto" w:fill="F2F2F2" w:themeFill="background1" w:themeFillShade="F2"/>
          </w:tcPr>
          <w:p w14:paraId="3C7450C6" w14:textId="77777777" w:rsidR="006A6C99" w:rsidRPr="00E144D3" w:rsidRDefault="006A6C99" w:rsidP="000863D6">
            <w:pPr>
              <w:contextualSpacing/>
              <w:jc w:val="center"/>
              <w:rPr>
                <w:rFonts w:eastAsia="DFKai-SB" w:cs="Times New Roman"/>
                <w:i/>
                <w:iCs/>
                <w:szCs w:val="24"/>
              </w:rPr>
            </w:pPr>
            <w:r w:rsidRPr="00E144D3">
              <w:rPr>
                <w:rFonts w:eastAsia="DFKai-SB" w:cs="Times New Roman"/>
                <w:i/>
                <w:iCs/>
                <w:szCs w:val="24"/>
              </w:rPr>
              <w:t>Chakra correspondence</w:t>
            </w:r>
          </w:p>
        </w:tc>
      </w:tr>
      <w:tr w:rsidR="006A6C99" w:rsidRPr="00E144D3" w14:paraId="16700939" w14:textId="77777777" w:rsidTr="006A6C99">
        <w:tc>
          <w:tcPr>
            <w:tcW w:w="1080" w:type="dxa"/>
          </w:tcPr>
          <w:p w14:paraId="4C4DDFD0" w14:textId="77777777" w:rsidR="006A6C99" w:rsidRPr="00E144D3" w:rsidRDefault="006A6C99" w:rsidP="000863D6">
            <w:pPr>
              <w:contextualSpacing/>
              <w:rPr>
                <w:rFonts w:eastAsia="DFKai-SB" w:cs="Times New Roman"/>
                <w:szCs w:val="24"/>
              </w:rPr>
            </w:pPr>
            <w:r w:rsidRPr="00E144D3">
              <w:rPr>
                <w:rFonts w:eastAsia="DFKai-SB" w:cs="Times New Roman"/>
              </w:rPr>
              <w:t>天沖魄</w:t>
            </w:r>
          </w:p>
        </w:tc>
        <w:tc>
          <w:tcPr>
            <w:tcW w:w="1530" w:type="dxa"/>
          </w:tcPr>
          <w:p w14:paraId="62900301"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tiān chōng pò</w:t>
            </w:r>
          </w:p>
        </w:tc>
        <w:tc>
          <w:tcPr>
            <w:tcW w:w="990" w:type="dxa"/>
          </w:tcPr>
          <w:p w14:paraId="49D03267" w14:textId="77777777" w:rsidR="006A6C99" w:rsidRPr="00E144D3" w:rsidRDefault="006A6C99" w:rsidP="000863D6">
            <w:pPr>
              <w:contextualSpacing/>
              <w:rPr>
                <w:rFonts w:eastAsia="DFKai-SB" w:cs="Times New Roman"/>
                <w:szCs w:val="24"/>
              </w:rPr>
            </w:pPr>
            <w:r w:rsidRPr="00E144D3">
              <w:rPr>
                <w:rFonts w:eastAsia="DFKai-SB" w:cs="Times New Roman"/>
              </w:rPr>
              <w:t>頂輪</w:t>
            </w:r>
          </w:p>
        </w:tc>
        <w:tc>
          <w:tcPr>
            <w:tcW w:w="1440" w:type="dxa"/>
          </w:tcPr>
          <w:p w14:paraId="532A689E"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dǐng lún</w:t>
            </w:r>
          </w:p>
        </w:tc>
        <w:tc>
          <w:tcPr>
            <w:tcW w:w="2155" w:type="dxa"/>
          </w:tcPr>
          <w:p w14:paraId="1CFC4F04" w14:textId="77777777" w:rsidR="006A6C99" w:rsidRPr="00E144D3" w:rsidRDefault="006A6C99" w:rsidP="000863D6">
            <w:pPr>
              <w:contextualSpacing/>
              <w:rPr>
                <w:rFonts w:eastAsia="DFKai-SB" w:cs="Times New Roman"/>
                <w:szCs w:val="24"/>
              </w:rPr>
            </w:pPr>
            <w:r w:rsidRPr="00E144D3">
              <w:rPr>
                <w:rFonts w:eastAsia="DFKai-SB" w:cs="Times New Roman"/>
                <w:szCs w:val="24"/>
              </w:rPr>
              <w:t>Crown chakra</w:t>
            </w:r>
          </w:p>
        </w:tc>
      </w:tr>
      <w:tr w:rsidR="006A6C99" w:rsidRPr="00E144D3" w14:paraId="196A5997" w14:textId="77777777" w:rsidTr="006A6C99">
        <w:tc>
          <w:tcPr>
            <w:tcW w:w="1080" w:type="dxa"/>
          </w:tcPr>
          <w:p w14:paraId="631E8F18" w14:textId="77777777" w:rsidR="006A6C99" w:rsidRPr="00E144D3" w:rsidRDefault="006A6C99" w:rsidP="000863D6">
            <w:pPr>
              <w:contextualSpacing/>
              <w:rPr>
                <w:rFonts w:eastAsia="DFKai-SB" w:cs="Times New Roman"/>
                <w:szCs w:val="24"/>
              </w:rPr>
            </w:pPr>
            <w:r w:rsidRPr="00E144D3">
              <w:rPr>
                <w:rFonts w:eastAsia="DFKai-SB" w:cs="Times New Roman"/>
              </w:rPr>
              <w:t>靈慧魄</w:t>
            </w:r>
          </w:p>
        </w:tc>
        <w:tc>
          <w:tcPr>
            <w:tcW w:w="1530" w:type="dxa"/>
          </w:tcPr>
          <w:p w14:paraId="26647F2F"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línghuì pò</w:t>
            </w:r>
          </w:p>
        </w:tc>
        <w:tc>
          <w:tcPr>
            <w:tcW w:w="990" w:type="dxa"/>
          </w:tcPr>
          <w:p w14:paraId="78700463" w14:textId="77777777" w:rsidR="006A6C99" w:rsidRPr="00E144D3" w:rsidRDefault="006A6C99" w:rsidP="000863D6">
            <w:pPr>
              <w:contextualSpacing/>
              <w:rPr>
                <w:rFonts w:eastAsia="DFKai-SB" w:cs="Times New Roman"/>
                <w:szCs w:val="24"/>
              </w:rPr>
            </w:pPr>
            <w:r w:rsidRPr="00E144D3">
              <w:rPr>
                <w:rFonts w:eastAsia="DFKai-SB" w:cs="Times New Roman"/>
              </w:rPr>
              <w:t>眉心輪</w:t>
            </w:r>
          </w:p>
        </w:tc>
        <w:tc>
          <w:tcPr>
            <w:tcW w:w="1440" w:type="dxa"/>
          </w:tcPr>
          <w:p w14:paraId="7C6553C1"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méixīn lún</w:t>
            </w:r>
          </w:p>
        </w:tc>
        <w:tc>
          <w:tcPr>
            <w:tcW w:w="2155" w:type="dxa"/>
          </w:tcPr>
          <w:p w14:paraId="564B14D0" w14:textId="77777777" w:rsidR="006A6C99" w:rsidRPr="00E144D3" w:rsidRDefault="006A6C99" w:rsidP="000863D6">
            <w:pPr>
              <w:contextualSpacing/>
              <w:rPr>
                <w:rFonts w:eastAsia="DFKai-SB" w:cs="Times New Roman"/>
                <w:szCs w:val="24"/>
              </w:rPr>
            </w:pPr>
            <w:r w:rsidRPr="00E144D3">
              <w:rPr>
                <w:rFonts w:eastAsia="DFKai-SB" w:cs="Times New Roman"/>
                <w:szCs w:val="24"/>
              </w:rPr>
              <w:t>Third Eye chakra</w:t>
            </w:r>
          </w:p>
        </w:tc>
      </w:tr>
      <w:tr w:rsidR="006A6C99" w:rsidRPr="00E144D3" w14:paraId="12DFE48A" w14:textId="77777777" w:rsidTr="006A6C99">
        <w:tc>
          <w:tcPr>
            <w:tcW w:w="1080" w:type="dxa"/>
          </w:tcPr>
          <w:p w14:paraId="1FFBAA28" w14:textId="77777777" w:rsidR="006A6C99" w:rsidRPr="00E144D3" w:rsidRDefault="006A6C99" w:rsidP="000863D6">
            <w:pPr>
              <w:contextualSpacing/>
              <w:rPr>
                <w:rFonts w:eastAsia="DFKai-SB" w:cs="Times New Roman"/>
                <w:szCs w:val="24"/>
              </w:rPr>
            </w:pPr>
            <w:r w:rsidRPr="00E144D3">
              <w:rPr>
                <w:rFonts w:eastAsia="DFKai-SB" w:cs="Times New Roman"/>
              </w:rPr>
              <w:t>氣魄</w:t>
            </w:r>
          </w:p>
        </w:tc>
        <w:tc>
          <w:tcPr>
            <w:tcW w:w="1530" w:type="dxa"/>
          </w:tcPr>
          <w:p w14:paraId="14BB9222"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qìpò</w:t>
            </w:r>
          </w:p>
        </w:tc>
        <w:tc>
          <w:tcPr>
            <w:tcW w:w="990" w:type="dxa"/>
          </w:tcPr>
          <w:p w14:paraId="7AE1CE68" w14:textId="77777777" w:rsidR="006A6C99" w:rsidRPr="00E144D3" w:rsidRDefault="006A6C99" w:rsidP="000863D6">
            <w:pPr>
              <w:contextualSpacing/>
              <w:rPr>
                <w:rFonts w:eastAsia="DFKai-SB" w:cs="Times New Roman"/>
                <w:szCs w:val="24"/>
              </w:rPr>
            </w:pPr>
            <w:r w:rsidRPr="00E144D3">
              <w:rPr>
                <w:rFonts w:eastAsia="DFKai-SB" w:cs="Times New Roman"/>
              </w:rPr>
              <w:t>喉輪</w:t>
            </w:r>
          </w:p>
        </w:tc>
        <w:tc>
          <w:tcPr>
            <w:tcW w:w="1440" w:type="dxa"/>
          </w:tcPr>
          <w:p w14:paraId="43B8647E"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hóu lún</w:t>
            </w:r>
          </w:p>
        </w:tc>
        <w:tc>
          <w:tcPr>
            <w:tcW w:w="2155" w:type="dxa"/>
          </w:tcPr>
          <w:p w14:paraId="13F4013B" w14:textId="77777777" w:rsidR="006A6C99" w:rsidRPr="00E144D3" w:rsidRDefault="006A6C99" w:rsidP="000863D6">
            <w:pPr>
              <w:contextualSpacing/>
              <w:rPr>
                <w:rFonts w:eastAsia="DFKai-SB" w:cs="Times New Roman"/>
                <w:szCs w:val="24"/>
              </w:rPr>
            </w:pPr>
            <w:r w:rsidRPr="00E144D3">
              <w:rPr>
                <w:rFonts w:eastAsia="DFKai-SB" w:cs="Times New Roman"/>
                <w:szCs w:val="24"/>
              </w:rPr>
              <w:t>Throat chakra</w:t>
            </w:r>
          </w:p>
        </w:tc>
      </w:tr>
      <w:tr w:rsidR="006A6C99" w:rsidRPr="00E144D3" w14:paraId="7585370C" w14:textId="77777777" w:rsidTr="006A6C99">
        <w:tc>
          <w:tcPr>
            <w:tcW w:w="1080" w:type="dxa"/>
          </w:tcPr>
          <w:p w14:paraId="324F4D23" w14:textId="77777777" w:rsidR="006A6C99" w:rsidRPr="00E144D3" w:rsidRDefault="006A6C99" w:rsidP="000863D6">
            <w:pPr>
              <w:contextualSpacing/>
              <w:rPr>
                <w:rFonts w:eastAsia="DFKai-SB" w:cs="Times New Roman"/>
                <w:szCs w:val="24"/>
              </w:rPr>
            </w:pPr>
            <w:r w:rsidRPr="00E144D3">
              <w:rPr>
                <w:rFonts w:eastAsia="DFKai-SB" w:cs="Times New Roman"/>
              </w:rPr>
              <w:t>力魄</w:t>
            </w:r>
          </w:p>
        </w:tc>
        <w:tc>
          <w:tcPr>
            <w:tcW w:w="1530" w:type="dxa"/>
          </w:tcPr>
          <w:p w14:paraId="274F0ABD"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lì pò</w:t>
            </w:r>
          </w:p>
        </w:tc>
        <w:tc>
          <w:tcPr>
            <w:tcW w:w="990" w:type="dxa"/>
          </w:tcPr>
          <w:p w14:paraId="1E5BB207" w14:textId="77777777" w:rsidR="006A6C99" w:rsidRPr="00E144D3" w:rsidRDefault="006A6C99" w:rsidP="000863D6">
            <w:pPr>
              <w:contextualSpacing/>
              <w:rPr>
                <w:rFonts w:eastAsia="DFKai-SB" w:cs="Times New Roman"/>
                <w:szCs w:val="24"/>
              </w:rPr>
            </w:pPr>
            <w:r w:rsidRPr="00E144D3">
              <w:rPr>
                <w:rFonts w:eastAsia="DFKai-SB" w:cs="Times New Roman"/>
              </w:rPr>
              <w:t>心輪</w:t>
            </w:r>
          </w:p>
        </w:tc>
        <w:tc>
          <w:tcPr>
            <w:tcW w:w="1440" w:type="dxa"/>
          </w:tcPr>
          <w:p w14:paraId="3EC98751"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xīn lún shàng</w:t>
            </w:r>
          </w:p>
        </w:tc>
        <w:tc>
          <w:tcPr>
            <w:tcW w:w="2155" w:type="dxa"/>
          </w:tcPr>
          <w:p w14:paraId="545900EC" w14:textId="77777777" w:rsidR="006A6C99" w:rsidRPr="00E144D3" w:rsidRDefault="006A6C99" w:rsidP="000863D6">
            <w:pPr>
              <w:contextualSpacing/>
              <w:rPr>
                <w:rFonts w:eastAsia="DFKai-SB" w:cs="Times New Roman"/>
                <w:szCs w:val="24"/>
              </w:rPr>
            </w:pPr>
            <w:r w:rsidRPr="00E144D3">
              <w:rPr>
                <w:rFonts w:eastAsia="DFKai-SB" w:cs="Times New Roman"/>
                <w:szCs w:val="24"/>
              </w:rPr>
              <w:t>Heart chakra</w:t>
            </w:r>
          </w:p>
        </w:tc>
      </w:tr>
      <w:tr w:rsidR="006A6C99" w:rsidRPr="00E144D3" w14:paraId="0F6B7BE4" w14:textId="77777777" w:rsidTr="006A6C99">
        <w:tc>
          <w:tcPr>
            <w:tcW w:w="1080" w:type="dxa"/>
          </w:tcPr>
          <w:p w14:paraId="129DB4FC" w14:textId="77777777" w:rsidR="006A6C99" w:rsidRPr="00E144D3" w:rsidRDefault="006A6C99" w:rsidP="000863D6">
            <w:pPr>
              <w:contextualSpacing/>
              <w:rPr>
                <w:rFonts w:eastAsia="DFKai-SB" w:cs="Times New Roman"/>
                <w:szCs w:val="24"/>
              </w:rPr>
            </w:pPr>
            <w:r w:rsidRPr="00E144D3">
              <w:rPr>
                <w:rFonts w:eastAsia="DFKai-SB" w:cs="Times New Roman"/>
              </w:rPr>
              <w:t>中樞魄</w:t>
            </w:r>
          </w:p>
        </w:tc>
        <w:tc>
          <w:tcPr>
            <w:tcW w:w="1530" w:type="dxa"/>
          </w:tcPr>
          <w:p w14:paraId="4734D122"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zhōngshū pò</w:t>
            </w:r>
          </w:p>
        </w:tc>
        <w:tc>
          <w:tcPr>
            <w:tcW w:w="990" w:type="dxa"/>
          </w:tcPr>
          <w:p w14:paraId="5047D7EC" w14:textId="77777777" w:rsidR="006A6C99" w:rsidRPr="00E144D3" w:rsidRDefault="006A6C99" w:rsidP="000863D6">
            <w:pPr>
              <w:contextualSpacing/>
              <w:rPr>
                <w:rFonts w:eastAsia="DFKai-SB" w:cs="Times New Roman"/>
                <w:szCs w:val="24"/>
              </w:rPr>
            </w:pPr>
            <w:r w:rsidRPr="00E144D3">
              <w:rPr>
                <w:rFonts w:eastAsia="DFKai-SB" w:cs="Times New Roman"/>
              </w:rPr>
              <w:t>臍輪</w:t>
            </w:r>
          </w:p>
        </w:tc>
        <w:tc>
          <w:tcPr>
            <w:tcW w:w="1440" w:type="dxa"/>
          </w:tcPr>
          <w:p w14:paraId="6F335904"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qí lún</w:t>
            </w:r>
          </w:p>
        </w:tc>
        <w:tc>
          <w:tcPr>
            <w:tcW w:w="2155" w:type="dxa"/>
          </w:tcPr>
          <w:p w14:paraId="1FEAD7F4" w14:textId="77777777" w:rsidR="006A6C99" w:rsidRPr="00E144D3" w:rsidRDefault="006A6C99" w:rsidP="000863D6">
            <w:pPr>
              <w:contextualSpacing/>
              <w:rPr>
                <w:rFonts w:eastAsia="DFKai-SB" w:cs="Times New Roman"/>
                <w:szCs w:val="24"/>
              </w:rPr>
            </w:pPr>
            <w:r w:rsidRPr="00E144D3">
              <w:rPr>
                <w:rFonts w:eastAsia="DFKai-SB" w:cs="Times New Roman"/>
                <w:szCs w:val="24"/>
              </w:rPr>
              <w:t>Solar plexus chakra</w:t>
            </w:r>
          </w:p>
        </w:tc>
      </w:tr>
      <w:tr w:rsidR="006A6C99" w:rsidRPr="00E144D3" w14:paraId="5C4DED7C" w14:textId="77777777" w:rsidTr="006A6C99">
        <w:tc>
          <w:tcPr>
            <w:tcW w:w="1080" w:type="dxa"/>
          </w:tcPr>
          <w:p w14:paraId="297CA1E9" w14:textId="77777777" w:rsidR="006A6C99" w:rsidRPr="00E144D3" w:rsidRDefault="006A6C99" w:rsidP="000863D6">
            <w:pPr>
              <w:contextualSpacing/>
              <w:rPr>
                <w:rFonts w:eastAsia="DFKai-SB" w:cs="Times New Roman"/>
                <w:szCs w:val="24"/>
              </w:rPr>
            </w:pPr>
            <w:r w:rsidRPr="00E144D3">
              <w:rPr>
                <w:rFonts w:eastAsia="DFKai-SB" w:cs="Times New Roman"/>
              </w:rPr>
              <w:t>精魄</w:t>
            </w:r>
          </w:p>
        </w:tc>
        <w:tc>
          <w:tcPr>
            <w:tcW w:w="1530" w:type="dxa"/>
          </w:tcPr>
          <w:p w14:paraId="2D5C3772"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jīng pò</w:t>
            </w:r>
          </w:p>
        </w:tc>
        <w:tc>
          <w:tcPr>
            <w:tcW w:w="990" w:type="dxa"/>
          </w:tcPr>
          <w:p w14:paraId="45C7D50C" w14:textId="77777777" w:rsidR="006A6C99" w:rsidRPr="00E144D3" w:rsidRDefault="006A6C99" w:rsidP="000863D6">
            <w:pPr>
              <w:contextualSpacing/>
              <w:rPr>
                <w:rFonts w:eastAsia="DFKai-SB" w:cs="Times New Roman"/>
                <w:szCs w:val="24"/>
              </w:rPr>
            </w:pPr>
            <w:r w:rsidRPr="00E144D3">
              <w:rPr>
                <w:rFonts w:eastAsia="DFKai-SB" w:cs="Times New Roman"/>
              </w:rPr>
              <w:t>生殖輪</w:t>
            </w:r>
          </w:p>
        </w:tc>
        <w:tc>
          <w:tcPr>
            <w:tcW w:w="1440" w:type="dxa"/>
          </w:tcPr>
          <w:p w14:paraId="1E4515E3"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sheng zhí lún</w:t>
            </w:r>
          </w:p>
        </w:tc>
        <w:tc>
          <w:tcPr>
            <w:tcW w:w="2155" w:type="dxa"/>
          </w:tcPr>
          <w:p w14:paraId="5B6567DA" w14:textId="77777777" w:rsidR="006A6C99" w:rsidRPr="00E144D3" w:rsidRDefault="006A6C99" w:rsidP="000863D6">
            <w:pPr>
              <w:contextualSpacing/>
              <w:rPr>
                <w:rFonts w:eastAsia="DFKai-SB" w:cs="Times New Roman"/>
                <w:szCs w:val="24"/>
              </w:rPr>
            </w:pPr>
            <w:r w:rsidRPr="00E144D3">
              <w:rPr>
                <w:rFonts w:eastAsia="DFKai-SB" w:cs="Times New Roman"/>
                <w:szCs w:val="24"/>
              </w:rPr>
              <w:t>Sacral chakra</w:t>
            </w:r>
          </w:p>
        </w:tc>
      </w:tr>
      <w:tr w:rsidR="006A6C99" w:rsidRPr="00E144D3" w14:paraId="66EF17A7" w14:textId="77777777" w:rsidTr="006A6C99">
        <w:tc>
          <w:tcPr>
            <w:tcW w:w="1080" w:type="dxa"/>
          </w:tcPr>
          <w:p w14:paraId="349C9F57" w14:textId="77777777" w:rsidR="006A6C99" w:rsidRPr="00E144D3" w:rsidRDefault="006A6C99" w:rsidP="000863D6">
            <w:pPr>
              <w:contextualSpacing/>
              <w:rPr>
                <w:rFonts w:eastAsia="DFKai-SB" w:cs="Times New Roman"/>
                <w:szCs w:val="24"/>
              </w:rPr>
            </w:pPr>
            <w:r w:rsidRPr="00E144D3">
              <w:rPr>
                <w:rFonts w:eastAsia="DFKai-SB" w:cs="Times New Roman"/>
              </w:rPr>
              <w:t>英魄</w:t>
            </w:r>
          </w:p>
        </w:tc>
        <w:tc>
          <w:tcPr>
            <w:tcW w:w="1530" w:type="dxa"/>
          </w:tcPr>
          <w:p w14:paraId="779998A8"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yīng pò</w:t>
            </w:r>
          </w:p>
        </w:tc>
        <w:tc>
          <w:tcPr>
            <w:tcW w:w="990" w:type="dxa"/>
          </w:tcPr>
          <w:p w14:paraId="5A824CE1" w14:textId="77777777" w:rsidR="006A6C99" w:rsidRPr="00E144D3" w:rsidRDefault="006A6C99" w:rsidP="000863D6">
            <w:pPr>
              <w:contextualSpacing/>
              <w:rPr>
                <w:rFonts w:eastAsia="DFKai-SB" w:cs="Times New Roman"/>
                <w:szCs w:val="24"/>
              </w:rPr>
            </w:pPr>
            <w:r w:rsidRPr="00E144D3">
              <w:rPr>
                <w:rFonts w:eastAsia="DFKai-SB" w:cs="Times New Roman"/>
              </w:rPr>
              <w:t>海底輪</w:t>
            </w:r>
          </w:p>
        </w:tc>
        <w:tc>
          <w:tcPr>
            <w:tcW w:w="1440" w:type="dxa"/>
          </w:tcPr>
          <w:p w14:paraId="53CC4AA6" w14:textId="77777777" w:rsidR="006A6C99" w:rsidRPr="00E144D3" w:rsidRDefault="006A6C99" w:rsidP="000863D6">
            <w:pPr>
              <w:contextualSpacing/>
              <w:rPr>
                <w:rFonts w:eastAsia="DFKai-SB" w:cs="Times New Roman"/>
                <w:sz w:val="22"/>
                <w:szCs w:val="20"/>
              </w:rPr>
            </w:pPr>
            <w:r w:rsidRPr="00E144D3">
              <w:rPr>
                <w:rFonts w:eastAsia="DFKai-SB" w:cs="Times New Roman"/>
                <w:sz w:val="22"/>
                <w:szCs w:val="20"/>
              </w:rPr>
              <w:t>hǎi dǐ lún</w:t>
            </w:r>
          </w:p>
        </w:tc>
        <w:tc>
          <w:tcPr>
            <w:tcW w:w="2155" w:type="dxa"/>
          </w:tcPr>
          <w:p w14:paraId="5F58A642" w14:textId="77777777" w:rsidR="006A6C99" w:rsidRPr="00E144D3" w:rsidRDefault="006A6C99" w:rsidP="000863D6">
            <w:pPr>
              <w:contextualSpacing/>
              <w:rPr>
                <w:rFonts w:eastAsia="DFKai-SB" w:cs="Times New Roman"/>
                <w:szCs w:val="24"/>
              </w:rPr>
            </w:pPr>
            <w:r w:rsidRPr="00E144D3">
              <w:rPr>
                <w:rFonts w:eastAsia="DFKai-SB" w:cs="Times New Roman"/>
                <w:szCs w:val="24"/>
              </w:rPr>
              <w:t>Root chakra</w:t>
            </w:r>
          </w:p>
        </w:tc>
      </w:tr>
    </w:tbl>
    <w:p w14:paraId="1AA33576" w14:textId="77777777" w:rsidR="006A6C99" w:rsidRPr="00E144D3" w:rsidRDefault="006A6C99" w:rsidP="006A6C99">
      <w:pPr>
        <w:pStyle w:val="ListParagraph"/>
        <w:spacing w:after="240"/>
        <w:ind w:left="1080"/>
        <w:jc w:val="both"/>
        <w:rPr>
          <w:rFonts w:eastAsia="DFKai-SB" w:cs="Times New Roman"/>
          <w:szCs w:val="24"/>
        </w:rPr>
      </w:pPr>
    </w:p>
    <w:p w14:paraId="0246B9AD" w14:textId="039632D3"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The Po part of the soul is reabsorbed by the unseen forces or Tao of our physical world (perhaps akin to dark energy or dark matter). </w:t>
      </w:r>
    </w:p>
    <w:p w14:paraId="6E4DD219" w14:textId="6A3B314B"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It is the Po aspect of soul that can retain “supernatural” powers, which is how our ancestors can help us from beyond the grave.</w:t>
      </w:r>
      <w:r w:rsidR="002D68BA">
        <w:rPr>
          <w:rFonts w:eastAsia="DFKai-SB" w:cs="Times New Roman"/>
          <w:szCs w:val="24"/>
        </w:rPr>
        <w:t xml:space="preserve"> The extent of these powers to help the living or move physical and natural forces depends on how that aspect of Po was cultivated and developed while that person was living, and then, as an ancestor, how the living remember and honor the legacy of that ancestor. Veneration feeds power to the ancestor spirit.</w:t>
      </w:r>
    </w:p>
    <w:p w14:paraId="3A820863" w14:textId="2F315DD1"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Po corresponds to the Wu Xing element Metal. Po is associated with physical sensations, instinct, and the physical body being well grounded in the material world. Po is also associated with our lungs, which govern respiration and inhale and exhale of </w:t>
      </w:r>
      <w:r w:rsidRPr="00E144D3">
        <w:rPr>
          <w:rFonts w:eastAsia="DFKai-SB" w:cs="Times New Roman"/>
          <w:i/>
          <w:iCs/>
          <w:szCs w:val="24"/>
        </w:rPr>
        <w:t xml:space="preserve">qi </w:t>
      </w:r>
      <w:r w:rsidRPr="00E144D3">
        <w:rPr>
          <w:rFonts w:eastAsia="DFKai-SB" w:cs="Times New Roman"/>
          <w:szCs w:val="24"/>
        </w:rPr>
        <w:t>life force, so when there is fragmentation of Po aspects, there will be disruptions to internal and external world balance.</w:t>
      </w:r>
    </w:p>
    <w:p w14:paraId="29889FBF" w14:textId="77777777" w:rsidR="006A6C99" w:rsidRPr="00E144D3" w:rsidRDefault="006A6C99" w:rsidP="001D65FA">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lastRenderedPageBreak/>
        <w:t xml:space="preserve">Fragmentation of Po can lead to vulnerability to illness. Extreme immune function deficiencies can be a symptom of fragmented Po. </w:t>
      </w:r>
    </w:p>
    <w:p w14:paraId="79653DCC" w14:textId="67F46466" w:rsidR="006A6C99" w:rsidRPr="00E144D3" w:rsidRDefault="006A6C99" w:rsidP="001D65FA">
      <w:pPr>
        <w:pStyle w:val="ListParagraph"/>
        <w:numPr>
          <w:ilvl w:val="3"/>
          <w:numId w:val="1"/>
        </w:numPr>
        <w:spacing w:after="120"/>
        <w:ind w:left="1440"/>
        <w:contextualSpacing w:val="0"/>
        <w:jc w:val="both"/>
        <w:rPr>
          <w:rFonts w:eastAsia="DFKai-SB" w:cs="Times New Roman"/>
          <w:szCs w:val="24"/>
        </w:rPr>
      </w:pPr>
      <w:r w:rsidRPr="00E144D3">
        <w:rPr>
          <w:rFonts w:eastAsia="DFKai-SB" w:cs="Times New Roman"/>
          <w:szCs w:val="24"/>
        </w:rPr>
        <w:t xml:space="preserve">Grief and sorrow can cause fragmentation of the Po aspects of soul. Lacking a will to live, withdrawing from loved ones, apathy, or disconnections between the spiritual self and physical self can be symptoms of fragmented Po. </w:t>
      </w:r>
    </w:p>
    <w:p w14:paraId="25BC8236" w14:textId="6EFB97B6" w:rsidR="000B4D66" w:rsidRPr="00E144D3" w:rsidRDefault="000B4D66" w:rsidP="001D65FA">
      <w:pPr>
        <w:pStyle w:val="ListParagraph"/>
        <w:numPr>
          <w:ilvl w:val="3"/>
          <w:numId w:val="1"/>
        </w:numPr>
        <w:spacing w:after="120"/>
        <w:ind w:left="1440"/>
        <w:contextualSpacing w:val="0"/>
        <w:jc w:val="both"/>
        <w:rPr>
          <w:rFonts w:eastAsia="DFKai-SB" w:cs="Times New Roman"/>
          <w:szCs w:val="24"/>
        </w:rPr>
      </w:pPr>
      <w:r w:rsidRPr="00E144D3">
        <w:rPr>
          <w:rFonts w:eastAsia="DFKai-SB" w:cs="Times New Roman"/>
          <w:szCs w:val="24"/>
        </w:rPr>
        <w:t>In modern folk healing practices, substance use disorders, anxiety disorders, bipolar disorder, insomnia, eating disorders, PTSD, and addictions are attributed to fragmented Po.</w:t>
      </w:r>
    </w:p>
    <w:p w14:paraId="44F81196" w14:textId="62C00AAD" w:rsidR="000A6C8F" w:rsidRPr="00E144D3" w:rsidRDefault="000A6C8F" w:rsidP="001D65FA">
      <w:pPr>
        <w:pStyle w:val="ListParagraph"/>
        <w:numPr>
          <w:ilvl w:val="3"/>
          <w:numId w:val="1"/>
        </w:numPr>
        <w:spacing w:after="120"/>
        <w:ind w:left="1440"/>
        <w:contextualSpacing w:val="0"/>
        <w:jc w:val="both"/>
        <w:rPr>
          <w:rFonts w:eastAsia="DFKai-SB" w:cs="Times New Roman"/>
          <w:szCs w:val="24"/>
        </w:rPr>
      </w:pPr>
      <w:r w:rsidRPr="00E144D3">
        <w:rPr>
          <w:rFonts w:eastAsia="DFKai-SB" w:cs="Times New Roman"/>
          <w:szCs w:val="24"/>
        </w:rPr>
        <w:t>These folk soul retrieval and shamanic practices for healing fragmentation often bear a striking parallel to modern Cognitive Behavioral Therapy.</w:t>
      </w:r>
    </w:p>
    <w:p w14:paraId="4C8C5863" w14:textId="77777777" w:rsidR="00BC69B9" w:rsidRPr="00E144D3" w:rsidRDefault="00BC69B9" w:rsidP="00BC69B9">
      <w:pPr>
        <w:pStyle w:val="ListParagraph"/>
        <w:spacing w:after="240"/>
        <w:ind w:left="1080"/>
        <w:jc w:val="both"/>
        <w:rPr>
          <w:rFonts w:eastAsia="DFKai-SB" w:cs="Times New Roman"/>
          <w:szCs w:val="24"/>
        </w:rPr>
      </w:pPr>
    </w:p>
    <w:p w14:paraId="3F27AD80" w14:textId="4A567280" w:rsidR="00BC69B9" w:rsidRPr="00E144D3" w:rsidRDefault="00BC69B9" w:rsidP="00BC69B9">
      <w:pPr>
        <w:pStyle w:val="ListParagraph"/>
        <w:numPr>
          <w:ilvl w:val="1"/>
          <w:numId w:val="1"/>
        </w:numPr>
        <w:spacing w:after="240"/>
        <w:ind w:left="360"/>
        <w:jc w:val="both"/>
        <w:outlineLvl w:val="0"/>
        <w:rPr>
          <w:rFonts w:eastAsia="DFKai-SB" w:cs="Times New Roman"/>
          <w:sz w:val="27"/>
          <w:szCs w:val="27"/>
        </w:rPr>
      </w:pPr>
      <w:bookmarkStart w:id="15" w:name="_Toc231469507"/>
      <w:r>
        <w:rPr>
          <w:rFonts w:eastAsia="DFKai-SB" w:cs="Times New Roman"/>
          <w:sz w:val="27"/>
          <w:szCs w:val="27"/>
        </w:rPr>
        <w:t>Preventive Spiritual Healthcare</w:t>
      </w:r>
      <w:bookmarkEnd w:id="15"/>
    </w:p>
    <w:p w14:paraId="7037D1AD" w14:textId="77777777" w:rsidR="00BC69B9" w:rsidRPr="00E144D3" w:rsidRDefault="00BC69B9" w:rsidP="00BC69B9">
      <w:pPr>
        <w:pStyle w:val="ListParagraph"/>
        <w:spacing w:after="240"/>
        <w:ind w:left="1080"/>
        <w:jc w:val="both"/>
        <w:rPr>
          <w:rFonts w:eastAsia="DFKai-SB" w:cs="Times New Roman"/>
          <w:szCs w:val="24"/>
        </w:rPr>
      </w:pPr>
    </w:p>
    <w:p w14:paraId="0446D36B" w14:textId="34B04F7E" w:rsidR="0039429B" w:rsidRDefault="0039429B" w:rsidP="0039429B">
      <w:pPr>
        <w:pStyle w:val="ListParagraph"/>
        <w:numPr>
          <w:ilvl w:val="2"/>
          <w:numId w:val="1"/>
        </w:numPr>
        <w:spacing w:after="120"/>
        <w:ind w:left="1080"/>
        <w:contextualSpacing w:val="0"/>
        <w:jc w:val="both"/>
        <w:rPr>
          <w:rFonts w:eastAsia="DFKai-SB" w:cs="Times New Roman"/>
          <w:szCs w:val="24"/>
        </w:rPr>
      </w:pPr>
      <w:r w:rsidRPr="00E144D3">
        <w:rPr>
          <w:rFonts w:eastAsia="DFKai-SB" w:cs="Times New Roman"/>
          <w:szCs w:val="24"/>
        </w:rPr>
        <w:t xml:space="preserve">According to the Shangqing </w:t>
      </w:r>
      <w:r w:rsidRPr="00E144D3">
        <w:rPr>
          <w:rFonts w:eastAsia="DFKai-SB" w:cs="Times New Roman"/>
          <w:color w:val="202122"/>
          <w:shd w:val="clear" w:color="auto" w:fill="FFFFFF"/>
        </w:rPr>
        <w:t>上清</w:t>
      </w:r>
      <w:r w:rsidRPr="00E144D3">
        <w:rPr>
          <w:rFonts w:eastAsia="DFKai-SB" w:cs="Times New Roman"/>
          <w:szCs w:val="24"/>
        </w:rPr>
        <w:t xml:space="preserve"> lineage of Taoist magical practice, circa 288 AD, recitations of the </w:t>
      </w:r>
      <w:r w:rsidRPr="00472385">
        <w:rPr>
          <w:rFonts w:eastAsia="DFKai-SB" w:cs="Times New Roman"/>
          <w:i/>
          <w:iCs/>
          <w:szCs w:val="24"/>
        </w:rPr>
        <w:t>Huáng Tíng Jīng</w:t>
      </w:r>
      <w:r>
        <w:rPr>
          <w:rFonts w:eastAsia="DFKai-SB" w:cs="Times New Roman"/>
          <w:szCs w:val="24"/>
        </w:rPr>
        <w:t xml:space="preserve"> </w:t>
      </w:r>
      <w:r w:rsidRPr="00E144D3">
        <w:rPr>
          <w:rFonts w:eastAsia="DFKai-SB" w:cs="Times New Roman"/>
          <w:szCs w:val="24"/>
        </w:rPr>
        <w:t>黃庭經</w:t>
      </w:r>
      <w:r>
        <w:rPr>
          <w:rFonts w:eastAsia="DFKai-SB" w:cs="Times New Roman"/>
          <w:szCs w:val="24"/>
        </w:rPr>
        <w:t xml:space="preserve">, </w:t>
      </w:r>
      <w:r w:rsidRPr="00472385">
        <w:rPr>
          <w:rFonts w:eastAsia="DFKai-SB" w:cs="Times New Roman"/>
          <w:i/>
          <w:iCs/>
          <w:szCs w:val="24"/>
        </w:rPr>
        <w:t>Golden Hall Sutra</w:t>
      </w:r>
      <w:r w:rsidRPr="00E144D3">
        <w:rPr>
          <w:rFonts w:eastAsia="DFKai-SB" w:cs="Times New Roman"/>
          <w:szCs w:val="24"/>
        </w:rPr>
        <w:t xml:space="preserve"> can harmonize the three Hun and refine the seven Po aspects of one’s soul.</w:t>
      </w:r>
      <w:r w:rsidRPr="00E144D3">
        <w:rPr>
          <w:rStyle w:val="FootnoteReference"/>
          <w:rFonts w:eastAsia="DFKai-SB" w:cs="Times New Roman"/>
          <w:szCs w:val="24"/>
        </w:rPr>
        <w:footnoteReference w:id="28"/>
      </w:r>
    </w:p>
    <w:p w14:paraId="6AE653F0" w14:textId="1BF71C4C" w:rsidR="0039429B" w:rsidRPr="0039429B" w:rsidRDefault="0039429B" w:rsidP="0039429B">
      <w:pPr>
        <w:pStyle w:val="ListParagraph"/>
        <w:numPr>
          <w:ilvl w:val="2"/>
          <w:numId w:val="1"/>
        </w:numPr>
        <w:spacing w:after="120"/>
        <w:ind w:left="1080"/>
        <w:contextualSpacing w:val="0"/>
        <w:jc w:val="both"/>
        <w:rPr>
          <w:rFonts w:eastAsia="DFKai-SB" w:cs="Times New Roman"/>
          <w:szCs w:val="24"/>
        </w:rPr>
      </w:pPr>
      <w:r>
        <w:rPr>
          <w:rFonts w:cs="Times New Roman"/>
          <w:color w:val="262626" w:themeColor="text1" w:themeTint="D9"/>
        </w:rPr>
        <w:t xml:space="preserve">The </w:t>
      </w:r>
      <w:r w:rsidRPr="00472385">
        <w:rPr>
          <w:rFonts w:cs="Times New Roman"/>
          <w:i/>
          <w:iCs/>
          <w:color w:val="262626" w:themeColor="text1" w:themeTint="D9"/>
        </w:rPr>
        <w:t xml:space="preserve">Yunji Qiqian </w:t>
      </w:r>
      <w:r w:rsidRPr="00472385">
        <w:rPr>
          <w:rFonts w:eastAsia="DFKai-SB" w:cs="Times New Roman"/>
          <w:color w:val="262626" w:themeColor="text1" w:themeTint="D9"/>
        </w:rPr>
        <w:t>雲笈七籤</w:t>
      </w:r>
      <w:r w:rsidRPr="00472385">
        <w:rPr>
          <w:rFonts w:eastAsia="MS Gothic" w:cs="Times New Roman"/>
          <w:i/>
          <w:iCs/>
          <w:color w:val="262626" w:themeColor="text1" w:themeTint="D9"/>
        </w:rPr>
        <w:t xml:space="preserve"> </w:t>
      </w:r>
      <w:r w:rsidRPr="00472385">
        <w:rPr>
          <w:rFonts w:cs="Times New Roman"/>
          <w:color w:val="262626" w:themeColor="text1" w:themeTint="D9"/>
        </w:rPr>
        <w:t xml:space="preserve">(1016 AD), </w:t>
      </w:r>
      <w:r w:rsidRPr="00472385">
        <w:rPr>
          <w:rFonts w:cs="Times New Roman"/>
          <w:i/>
          <w:iCs/>
          <w:color w:val="262626" w:themeColor="text1" w:themeTint="D9"/>
        </w:rPr>
        <w:t>Seven Tablets of Sacred Writings</w:t>
      </w:r>
      <w:r>
        <w:rPr>
          <w:rFonts w:cs="Times New Roman"/>
          <w:color w:val="262626" w:themeColor="text1" w:themeTint="D9"/>
        </w:rPr>
        <w:t>, provides a sutra titled “Method of Body-Spirit Immortality (</w:t>
      </w:r>
      <w:r w:rsidRPr="00472385">
        <w:rPr>
          <w:rFonts w:ascii="DFKai-SB" w:eastAsia="DFKai-SB" w:hAnsi="DFKai-SB" w:cs="MS Gothic" w:hint="eastAsia"/>
          <w:color w:val="262626" w:themeColor="text1" w:themeTint="D9"/>
        </w:rPr>
        <w:t>存身神法</w:t>
      </w:r>
      <w:r w:rsidRPr="00472385">
        <w:rPr>
          <w:rFonts w:cs="Times New Roman"/>
          <w:color w:val="262626" w:themeColor="text1" w:themeTint="D9"/>
        </w:rPr>
        <w:t>, cún shēn shén fǎ</w:t>
      </w:r>
      <w:r>
        <w:rPr>
          <w:rFonts w:cs="Times New Roman"/>
          <w:color w:val="262626" w:themeColor="text1" w:themeTint="D9"/>
        </w:rPr>
        <w:t xml:space="preserve">)” that is used as a form of preventive soul healing ritual to maintain the health of the </w:t>
      </w:r>
      <w:r>
        <w:rPr>
          <w:rFonts w:eastAsia="DFKai-SB" w:cs="Times New Roman"/>
          <w:szCs w:val="24"/>
        </w:rPr>
        <w:t xml:space="preserve">Hún-Pò </w:t>
      </w:r>
      <w:r>
        <w:rPr>
          <w:rFonts w:eastAsia="DFKai-SB" w:cs="Times New Roman"/>
          <w:szCs w:val="24"/>
        </w:rPr>
        <w:t>魂魄</w:t>
      </w:r>
      <w:r>
        <w:rPr>
          <w:rFonts w:cs="Times New Roman"/>
          <w:color w:val="262626" w:themeColor="text1" w:themeTint="D9"/>
        </w:rPr>
        <w:t xml:space="preserve">. It’s also used to self-heal soul fragmentation and/or to call the soul back home. The practitioner is to wear white and face east while reciting the sutra. </w:t>
      </w:r>
      <w:r>
        <w:rPr>
          <w:rFonts w:cs="Times New Roman"/>
          <w:i/>
          <w:iCs/>
          <w:color w:val="262626" w:themeColor="text1" w:themeTint="D9"/>
        </w:rPr>
        <w:t xml:space="preserve">See </w:t>
      </w:r>
      <w:r>
        <w:rPr>
          <w:rFonts w:cs="Times New Roman"/>
          <w:color w:val="262626" w:themeColor="text1" w:themeTint="D9"/>
        </w:rPr>
        <w:t xml:space="preserve">an </w:t>
      </w:r>
      <w:hyperlink r:id="rId9" w:history="1">
        <w:r w:rsidRPr="009C0C95">
          <w:rPr>
            <w:rStyle w:val="Hyperlink"/>
            <w:rFonts w:cs="Times New Roman"/>
          </w:rPr>
          <w:t>abridged English variation of the original Chinese sutra recitation, “</w:t>
        </w:r>
        <w:r w:rsidRPr="007577E9">
          <w:rPr>
            <w:rStyle w:val="Hyperlink"/>
            <w:rFonts w:cs="Times New Roman"/>
            <w:b/>
            <w:bCs/>
          </w:rPr>
          <w:t>Incantation for Mastery of All Inner Spirits</w:t>
        </w:r>
        <w:r w:rsidRPr="009C0C95">
          <w:rPr>
            <w:rStyle w:val="Hyperlink"/>
            <w:rFonts w:cs="Times New Roman"/>
          </w:rPr>
          <w:t xml:space="preserve">” from a 1029 AD version of </w:t>
        </w:r>
        <w:r w:rsidRPr="009C0C95">
          <w:rPr>
            <w:rStyle w:val="Hyperlink"/>
            <w:rFonts w:cs="Times New Roman"/>
            <w:i/>
            <w:iCs/>
          </w:rPr>
          <w:t>Yunji Qiqian</w:t>
        </w:r>
      </w:hyperlink>
      <w:r>
        <w:rPr>
          <w:rFonts w:cs="Times New Roman"/>
          <w:color w:val="262626" w:themeColor="text1" w:themeTint="D9"/>
        </w:rPr>
        <w:t>. The video description box has the full text of the incantation</w:t>
      </w:r>
      <w:r>
        <w:rPr>
          <w:rFonts w:cs="Times New Roman"/>
          <w:color w:val="262626" w:themeColor="text1" w:themeTint="D9"/>
        </w:rPr>
        <w:t>.</w:t>
      </w:r>
    </w:p>
    <w:p w14:paraId="22DFA906" w14:textId="681034EF" w:rsidR="00BC69B9" w:rsidRDefault="00E96A0B" w:rsidP="0039429B">
      <w:pPr>
        <w:pStyle w:val="ListParagraph"/>
        <w:numPr>
          <w:ilvl w:val="2"/>
          <w:numId w:val="1"/>
        </w:numPr>
        <w:spacing w:after="120"/>
        <w:ind w:left="1080"/>
        <w:contextualSpacing w:val="0"/>
        <w:jc w:val="both"/>
        <w:rPr>
          <w:rFonts w:eastAsia="DFKai-SB" w:cs="Times New Roman"/>
          <w:szCs w:val="24"/>
        </w:rPr>
      </w:pPr>
      <w:r w:rsidRPr="00E96A0B">
        <w:rPr>
          <w:rFonts w:eastAsia="DFKai-SB" w:cs="Times New Roman"/>
          <w:b/>
          <w:bCs/>
          <w:szCs w:val="24"/>
          <w:u w:val="single"/>
        </w:rPr>
        <w:t>Fu Talismans</w:t>
      </w:r>
      <w:r w:rsidRPr="00E96A0B">
        <w:rPr>
          <w:rFonts w:eastAsia="DFKai-SB" w:cs="Times New Roman"/>
          <w:szCs w:val="24"/>
        </w:rPr>
        <w:t>. Another folk practice is to place a Fu talisman under the bed, affixed to the bottom of the mattress, to prevent soul fragmentation at night during sleep. In subsequent modules of this Soul Retrieval course, we’ll look at how Fu talismans are crafted and used for these purposes. They’ll commonly feature stylized script for phrases such as “</w:t>
      </w:r>
      <w:r w:rsidRPr="00E96A0B">
        <w:rPr>
          <w:rFonts w:eastAsia="DFKai-SB" w:cs="Times New Roman" w:hint="eastAsia"/>
          <w:szCs w:val="24"/>
        </w:rPr>
        <w:t>安三魂</w:t>
      </w:r>
      <w:r w:rsidRPr="00E96A0B">
        <w:rPr>
          <w:rFonts w:eastAsia="DFKai-SB" w:cs="Times New Roman" w:hint="eastAsia"/>
          <w:szCs w:val="24"/>
        </w:rPr>
        <w:t>,</w:t>
      </w:r>
      <w:r w:rsidRPr="00E96A0B">
        <w:rPr>
          <w:rFonts w:eastAsia="DFKai-SB" w:cs="Times New Roman"/>
          <w:szCs w:val="24"/>
        </w:rPr>
        <w:t xml:space="preserve"> </w:t>
      </w:r>
      <w:r w:rsidRPr="00E96A0B">
        <w:rPr>
          <w:rFonts w:ascii="DFKai-SB" w:eastAsia="DFKai-SB" w:hAnsi="DFKai-SB" w:cs="MS Gothic" w:hint="eastAsia"/>
          <w:szCs w:val="24"/>
        </w:rPr>
        <w:t>定七魄</w:t>
      </w:r>
      <w:r w:rsidRPr="00E96A0B">
        <w:rPr>
          <w:rFonts w:eastAsia="DFKai-SB" w:cs="Times New Roman"/>
          <w:szCs w:val="24"/>
        </w:rPr>
        <w:t>” (</w:t>
      </w:r>
      <w:r w:rsidRPr="00E96A0B">
        <w:rPr>
          <w:rFonts w:eastAsia="DFKai-SB" w:cs="Times New Roman"/>
          <w:sz w:val="22"/>
        </w:rPr>
        <w:t>Ān sān hún, dìng qī pò</w:t>
      </w:r>
      <w:r w:rsidRPr="00E96A0B">
        <w:rPr>
          <w:rFonts w:eastAsia="DFKai-SB" w:cs="Times New Roman"/>
          <w:szCs w:val="24"/>
        </w:rPr>
        <w:t xml:space="preserve">) meaning </w:t>
      </w:r>
      <w:r>
        <w:rPr>
          <w:rFonts w:eastAsia="DFKai-SB" w:cs="Times New Roman"/>
          <w:szCs w:val="24"/>
        </w:rPr>
        <w:t>“Placate the Three Hun, Stabilize the Seven Po</w:t>
      </w:r>
      <w:r w:rsidRPr="00E96A0B">
        <w:rPr>
          <w:rFonts w:eastAsia="DFKai-SB" w:cs="Times New Roman"/>
          <w:szCs w:val="24"/>
        </w:rPr>
        <w:t>,</w:t>
      </w:r>
      <w:r>
        <w:rPr>
          <w:rFonts w:eastAsia="DFKai-SB" w:cs="Times New Roman"/>
          <w:szCs w:val="24"/>
        </w:rPr>
        <w:t>”</w:t>
      </w:r>
      <w:r w:rsidRPr="00E96A0B">
        <w:rPr>
          <w:rFonts w:eastAsia="DFKai-SB" w:cs="Times New Roman"/>
          <w:szCs w:val="24"/>
        </w:rPr>
        <w:t xml:space="preserve"> or “</w:t>
      </w:r>
      <w:r w:rsidRPr="00E96A0B">
        <w:rPr>
          <w:rFonts w:eastAsia="DFKai-SB" w:cs="Times New Roman" w:hint="eastAsia"/>
          <w:szCs w:val="24"/>
        </w:rPr>
        <w:t>左三魂歸在身</w:t>
      </w:r>
      <w:r w:rsidRPr="00E96A0B">
        <w:rPr>
          <w:rFonts w:eastAsia="DFKai-SB" w:cs="Times New Roman" w:hint="eastAsia"/>
          <w:szCs w:val="24"/>
        </w:rPr>
        <w:t>,</w:t>
      </w:r>
      <w:r w:rsidRPr="00E96A0B">
        <w:rPr>
          <w:rFonts w:eastAsia="DFKai-SB" w:cs="Times New Roman"/>
          <w:szCs w:val="24"/>
        </w:rPr>
        <w:t xml:space="preserve"> </w:t>
      </w:r>
      <w:r w:rsidRPr="00E96A0B">
        <w:rPr>
          <w:rFonts w:eastAsia="DFKai-SB" w:cs="Times New Roman" w:hint="eastAsia"/>
          <w:szCs w:val="24"/>
        </w:rPr>
        <w:t>右七魄歸在體</w:t>
      </w:r>
      <w:r w:rsidRPr="00E96A0B">
        <w:rPr>
          <w:rFonts w:eastAsia="DFKai-SB" w:cs="Times New Roman"/>
          <w:szCs w:val="24"/>
        </w:rPr>
        <w:t>” (Zuǒ sān hún guī zài shēn</w:t>
      </w:r>
      <w:r>
        <w:rPr>
          <w:rFonts w:eastAsia="DFKai-SB" w:cs="Times New Roman"/>
          <w:szCs w:val="24"/>
        </w:rPr>
        <w:t xml:space="preserve">, </w:t>
      </w:r>
      <w:r w:rsidRPr="00E96A0B">
        <w:rPr>
          <w:rFonts w:eastAsia="DFKai-SB" w:cs="Times New Roman"/>
          <w:szCs w:val="24"/>
        </w:rPr>
        <w:t>yòu qī pò guī zài tǐ)</w:t>
      </w:r>
      <w:r>
        <w:rPr>
          <w:rFonts w:eastAsia="DFKai-SB" w:cs="Times New Roman"/>
          <w:szCs w:val="24"/>
        </w:rPr>
        <w:t>, “The three Hun of the left, return to the self; the seven Po of the right, return to the body.”</w:t>
      </w:r>
      <w:r w:rsidR="00F74D77">
        <w:rPr>
          <w:rFonts w:eastAsia="DFKai-SB" w:cs="Times New Roman"/>
          <w:szCs w:val="24"/>
        </w:rPr>
        <w:t xml:space="preserve"> </w:t>
      </w:r>
      <w:r w:rsidR="00F74D77">
        <w:rPr>
          <w:rFonts w:eastAsia="DFKai-SB" w:cs="Times New Roman"/>
          <w:i/>
          <w:iCs/>
          <w:szCs w:val="24"/>
        </w:rPr>
        <w:t xml:space="preserve">See </w:t>
      </w:r>
      <w:r w:rsidR="00F74D77">
        <w:rPr>
          <w:rFonts w:eastAsia="DFKai-SB" w:cs="Times New Roman"/>
          <w:szCs w:val="24"/>
        </w:rPr>
        <w:t xml:space="preserve">this example of an </w:t>
      </w:r>
      <w:hyperlink r:id="rId10" w:history="1">
        <w:r w:rsidR="00F74D77" w:rsidRPr="00F74D77">
          <w:rPr>
            <w:rStyle w:val="Hyperlink"/>
            <w:rFonts w:eastAsia="DFKai-SB" w:cs="Times New Roman"/>
            <w:szCs w:val="24"/>
          </w:rPr>
          <w:t>Essence Protector Fu Talisman</w:t>
        </w:r>
      </w:hyperlink>
      <w:r w:rsidR="00F74D77">
        <w:rPr>
          <w:rFonts w:eastAsia="DFKai-SB" w:cs="Times New Roman"/>
          <w:szCs w:val="24"/>
        </w:rPr>
        <w:t xml:space="preserve">. </w:t>
      </w:r>
      <w:r w:rsidR="00F74D77">
        <w:rPr>
          <w:rFonts w:eastAsia="DFKai-SB" w:cs="Times New Roman"/>
          <w:i/>
          <w:iCs/>
          <w:szCs w:val="24"/>
        </w:rPr>
        <w:t xml:space="preserve">See also </w:t>
      </w:r>
      <w:hyperlink r:id="rId11" w:history="1">
        <w:r w:rsidR="00F74D77" w:rsidRPr="00F74D77">
          <w:rPr>
            <w:rStyle w:val="Hyperlink"/>
            <w:rFonts w:eastAsia="DFKai-SB" w:cs="Times New Roman"/>
            <w:szCs w:val="24"/>
          </w:rPr>
          <w:t xml:space="preserve">Protective Talismans for the Chinese Natal Year, Ben Ming Nian </w:t>
        </w:r>
        <w:r w:rsidR="00F74D77" w:rsidRPr="00F74D77">
          <w:rPr>
            <w:rStyle w:val="Hyperlink"/>
            <w:rFonts w:eastAsia="DFKai-SB" w:cs="Times New Roman" w:hint="eastAsia"/>
            <w:szCs w:val="24"/>
          </w:rPr>
          <w:t>本命年</w:t>
        </w:r>
      </w:hyperlink>
      <w:r w:rsidR="00F74D77">
        <w:rPr>
          <w:rFonts w:eastAsia="DFKai-SB" w:cs="Times New Roman" w:hint="eastAsia"/>
          <w:szCs w:val="24"/>
        </w:rPr>
        <w:t xml:space="preserve">, </w:t>
      </w:r>
      <w:r w:rsidR="00F74D77">
        <w:rPr>
          <w:rFonts w:eastAsia="DFKai-SB" w:cs="Times New Roman"/>
          <w:szCs w:val="24"/>
        </w:rPr>
        <w:t>which is used specifically to protect the vulnerability of your Hun-Po during your natal year.</w:t>
      </w:r>
    </w:p>
    <w:p w14:paraId="15751618" w14:textId="445AD847" w:rsidR="00E96A0B" w:rsidRDefault="00E96A0B" w:rsidP="0039429B">
      <w:pPr>
        <w:pStyle w:val="ListParagraph"/>
        <w:numPr>
          <w:ilvl w:val="2"/>
          <w:numId w:val="1"/>
        </w:numPr>
        <w:spacing w:after="120"/>
        <w:ind w:left="1080"/>
        <w:contextualSpacing w:val="0"/>
        <w:jc w:val="both"/>
        <w:rPr>
          <w:rFonts w:eastAsia="DFKai-SB" w:cs="Times New Roman"/>
          <w:szCs w:val="24"/>
        </w:rPr>
      </w:pPr>
      <w:r>
        <w:rPr>
          <w:rFonts w:eastAsia="DFKai-SB" w:cs="Times New Roman"/>
          <w:b/>
          <w:bCs/>
          <w:szCs w:val="24"/>
          <w:u w:val="single"/>
        </w:rPr>
        <w:t>Keeping Windows and Doors Closed During Sleep</w:t>
      </w:r>
      <w:r>
        <w:rPr>
          <w:rFonts w:eastAsia="DFKai-SB" w:cs="Times New Roman"/>
          <w:szCs w:val="24"/>
        </w:rPr>
        <w:t>. There’s a folk superstition that open doors or windows while you’re sleeping runs the risk of enabling soul fragmentation.</w:t>
      </w:r>
    </w:p>
    <w:p w14:paraId="55182D3D" w14:textId="77777777" w:rsidR="00E96A0B" w:rsidRDefault="00E96A0B" w:rsidP="0039429B">
      <w:pPr>
        <w:pStyle w:val="ListParagraph"/>
        <w:numPr>
          <w:ilvl w:val="2"/>
          <w:numId w:val="1"/>
        </w:numPr>
        <w:spacing w:after="120"/>
        <w:ind w:left="1080"/>
        <w:contextualSpacing w:val="0"/>
        <w:jc w:val="both"/>
        <w:rPr>
          <w:rFonts w:eastAsia="DFKai-SB" w:cs="Times New Roman"/>
          <w:szCs w:val="24"/>
        </w:rPr>
      </w:pPr>
      <w:r w:rsidRPr="00E96A0B">
        <w:rPr>
          <w:rFonts w:eastAsia="DFKai-SB" w:cs="Times New Roman"/>
          <w:b/>
          <w:bCs/>
          <w:szCs w:val="24"/>
          <w:u w:val="single"/>
        </w:rPr>
        <w:lastRenderedPageBreak/>
        <w:t>Preventive Care for the Hun</w:t>
      </w:r>
      <w:r w:rsidRPr="00E96A0B">
        <w:rPr>
          <w:rFonts w:eastAsia="DFKai-SB" w:cs="Times New Roman"/>
          <w:szCs w:val="24"/>
        </w:rPr>
        <w:t>. Qi gong or energy practices similar to modern core strengthening exercises help to bolster both the health of the liver system and the spiritual health of your Hun, e.g., dragon-style movements</w:t>
      </w:r>
      <w:r>
        <w:rPr>
          <w:rFonts w:eastAsia="DFKai-SB" w:cs="Times New Roman"/>
          <w:szCs w:val="24"/>
        </w:rPr>
        <w:t xml:space="preserve"> or</w:t>
      </w:r>
      <w:r w:rsidRPr="00E96A0B">
        <w:rPr>
          <w:rFonts w:eastAsia="DFKai-SB" w:cs="Times New Roman"/>
          <w:szCs w:val="24"/>
        </w:rPr>
        <w:t xml:space="preserve"> spinal rotations. </w:t>
      </w:r>
    </w:p>
    <w:p w14:paraId="1B8C4EC2" w14:textId="77777777" w:rsidR="00E96A0B" w:rsidRPr="00E96A0B" w:rsidRDefault="00E96A0B" w:rsidP="0039429B">
      <w:pPr>
        <w:pStyle w:val="ListParagraph"/>
        <w:numPr>
          <w:ilvl w:val="2"/>
          <w:numId w:val="1"/>
        </w:numPr>
        <w:spacing w:after="120"/>
        <w:ind w:left="1080"/>
        <w:contextualSpacing w:val="0"/>
        <w:jc w:val="both"/>
        <w:rPr>
          <w:rFonts w:eastAsia="DFKai-SB" w:cs="Times New Roman"/>
          <w:szCs w:val="24"/>
        </w:rPr>
      </w:pPr>
      <w:r w:rsidRPr="00E96A0B">
        <w:rPr>
          <w:rFonts w:eastAsia="DFKai-SB" w:cs="Times New Roman"/>
          <w:b/>
          <w:bCs/>
          <w:szCs w:val="24"/>
          <w:u w:val="single"/>
        </w:rPr>
        <w:t>Preventive Care for the Po</w:t>
      </w:r>
      <w:r w:rsidRPr="00E96A0B">
        <w:rPr>
          <w:rFonts w:eastAsia="DFKai-SB" w:cs="Times New Roman"/>
          <w:szCs w:val="24"/>
        </w:rPr>
        <w:t>. For preventive health to preserve wellness of the Po, breathwork exercises, chest opening qi gong techniques, correcting standing and sitting posture, connecting to nature, meditation practices to calm the nervous system, and making sure there is healthy flow of Qi throughout the home via feng shui practices help to preserve Po health.</w:t>
      </w:r>
    </w:p>
    <w:p w14:paraId="6C27FCBF" w14:textId="121CF0B8" w:rsidR="00E96A0B" w:rsidRDefault="00E96A0B" w:rsidP="0039429B">
      <w:pPr>
        <w:pStyle w:val="ListParagraph"/>
        <w:numPr>
          <w:ilvl w:val="2"/>
          <w:numId w:val="1"/>
        </w:numPr>
        <w:spacing w:after="120"/>
        <w:ind w:left="1080"/>
        <w:contextualSpacing w:val="0"/>
        <w:jc w:val="both"/>
        <w:rPr>
          <w:rFonts w:eastAsia="DFKai-SB" w:cs="Times New Roman"/>
          <w:szCs w:val="24"/>
        </w:rPr>
      </w:pPr>
      <w:r>
        <w:rPr>
          <w:rFonts w:eastAsia="DFKai-SB" w:cs="Times New Roman"/>
          <w:b/>
          <w:bCs/>
          <w:szCs w:val="24"/>
          <w:u w:val="single"/>
        </w:rPr>
        <w:t>Sacred Six Syllable Mantra</w:t>
      </w:r>
      <w:r>
        <w:rPr>
          <w:rFonts w:eastAsia="DFKai-SB" w:cs="Times New Roman"/>
          <w:szCs w:val="24"/>
        </w:rPr>
        <w:t xml:space="preserve">. Chanting “Om Mani Padme Hum” or crafting Fu talismans that integrate a stylized sigil featuring the six characters are used as a form of healing soul fragmentation and calling fragmented parts of the soul home to its body. </w:t>
      </w:r>
      <w:r>
        <w:rPr>
          <w:rFonts w:eastAsia="DFKai-SB" w:cs="Times New Roman"/>
          <w:i/>
          <w:iCs/>
          <w:szCs w:val="24"/>
        </w:rPr>
        <w:t>See</w:t>
      </w:r>
      <w:r>
        <w:rPr>
          <w:rFonts w:eastAsia="DFKai-SB" w:cs="Times New Roman"/>
          <w:szCs w:val="24"/>
        </w:rPr>
        <w:t>: “</w:t>
      </w:r>
      <w:hyperlink r:id="rId12" w:history="1">
        <w:r w:rsidRPr="00E96A0B">
          <w:rPr>
            <w:rStyle w:val="Hyperlink"/>
            <w:rFonts w:eastAsia="DFKai-SB" w:cs="Times New Roman"/>
            <w:szCs w:val="24"/>
          </w:rPr>
          <w:t>The Mantra That Placates Spirits: Asian Folk Magic Basics</w:t>
        </w:r>
      </w:hyperlink>
      <w:r>
        <w:rPr>
          <w:rFonts w:eastAsia="DFKai-SB" w:cs="Times New Roman"/>
          <w:szCs w:val="24"/>
        </w:rPr>
        <w:t>” and “</w:t>
      </w:r>
      <w:hyperlink r:id="rId13" w:history="1">
        <w:r w:rsidRPr="00E96A0B">
          <w:rPr>
            <w:rStyle w:val="Hyperlink"/>
            <w:rFonts w:eastAsia="DFKai-SB" w:cs="Times New Roman"/>
            <w:szCs w:val="24"/>
          </w:rPr>
          <w:t>Om Mani Padme Hum: Sound Healing &amp; Spiritual Protection</w:t>
        </w:r>
      </w:hyperlink>
      <w:r>
        <w:rPr>
          <w:rFonts w:eastAsia="DFKai-SB" w:cs="Times New Roman"/>
          <w:szCs w:val="24"/>
        </w:rPr>
        <w:t>.”</w:t>
      </w:r>
    </w:p>
    <w:p w14:paraId="60176AE9" w14:textId="67DDC26B" w:rsidR="00E96A0B" w:rsidRPr="00E144D3" w:rsidRDefault="00E96A0B" w:rsidP="0039429B">
      <w:pPr>
        <w:pStyle w:val="ListParagraph"/>
        <w:numPr>
          <w:ilvl w:val="2"/>
          <w:numId w:val="1"/>
        </w:numPr>
        <w:spacing w:after="120"/>
        <w:ind w:left="1080"/>
        <w:contextualSpacing w:val="0"/>
        <w:jc w:val="both"/>
        <w:rPr>
          <w:rFonts w:eastAsia="DFKai-SB" w:cs="Times New Roman"/>
          <w:szCs w:val="24"/>
        </w:rPr>
      </w:pPr>
      <w:r>
        <w:rPr>
          <w:rFonts w:eastAsia="DFKai-SB" w:cs="Times New Roman"/>
          <w:b/>
          <w:bCs/>
          <w:szCs w:val="24"/>
          <w:u w:val="single"/>
        </w:rPr>
        <w:t>Lesser Mandala of Heaven</w:t>
      </w:r>
      <w:r>
        <w:rPr>
          <w:rFonts w:eastAsia="DFKai-SB" w:cs="Times New Roman"/>
          <w:szCs w:val="24"/>
        </w:rPr>
        <w:t xml:space="preserve">. For general preventive spiritual healthcare, </w:t>
      </w:r>
      <w:r w:rsidR="00857D33">
        <w:rPr>
          <w:rFonts w:eastAsia="DFKai-SB" w:cs="Times New Roman"/>
          <w:szCs w:val="24"/>
        </w:rPr>
        <w:t xml:space="preserve">implement a routine practice of the microcosmic orbit breathwork exercise. </w:t>
      </w:r>
      <w:r w:rsidR="00857D33">
        <w:rPr>
          <w:rFonts w:eastAsia="DFKai-SB" w:cs="Times New Roman"/>
          <w:i/>
          <w:iCs/>
          <w:szCs w:val="24"/>
        </w:rPr>
        <w:t>See</w:t>
      </w:r>
      <w:r w:rsidR="00857D33">
        <w:rPr>
          <w:rFonts w:eastAsia="DFKai-SB" w:cs="Times New Roman"/>
          <w:szCs w:val="24"/>
        </w:rPr>
        <w:t>: “</w:t>
      </w:r>
      <w:hyperlink r:id="rId14" w:history="1">
        <w:r w:rsidR="00857D33" w:rsidRPr="00857D33">
          <w:rPr>
            <w:rStyle w:val="Hyperlink"/>
            <w:rFonts w:eastAsia="DFKai-SB" w:cs="Times New Roman"/>
            <w:szCs w:val="24"/>
          </w:rPr>
          <w:t>A Taoist Secret to Cultivating Personal Power: Inner Alchemy Basics</w:t>
        </w:r>
      </w:hyperlink>
      <w:r w:rsidR="00857D33">
        <w:rPr>
          <w:rFonts w:eastAsia="DFKai-SB" w:cs="Times New Roman"/>
          <w:szCs w:val="24"/>
        </w:rPr>
        <w:t xml:space="preserve">” and </w:t>
      </w:r>
      <w:hyperlink r:id="rId15" w:history="1">
        <w:r w:rsidR="00857D33" w:rsidRPr="00857D33">
          <w:rPr>
            <w:rStyle w:val="Hyperlink"/>
            <w:rFonts w:eastAsia="DFKai-SB" w:cs="Times New Roman"/>
            <w:szCs w:val="24"/>
          </w:rPr>
          <w:t>the supplemental written materials</w:t>
        </w:r>
      </w:hyperlink>
      <w:r w:rsidR="00857D33">
        <w:rPr>
          <w:rFonts w:eastAsia="DFKai-SB" w:cs="Times New Roman"/>
          <w:szCs w:val="24"/>
        </w:rPr>
        <w:t>.</w:t>
      </w:r>
    </w:p>
    <w:p w14:paraId="759E14AE" w14:textId="77777777" w:rsidR="00BC69B9" w:rsidRPr="00BC69B9" w:rsidRDefault="00BC69B9" w:rsidP="00BC69B9">
      <w:pPr>
        <w:spacing w:after="120"/>
        <w:jc w:val="both"/>
        <w:rPr>
          <w:rFonts w:eastAsia="DFKai-SB" w:cs="Times New Roman"/>
          <w:szCs w:val="24"/>
        </w:rPr>
      </w:pPr>
    </w:p>
    <w:sectPr w:rsidR="00BC69B9" w:rsidRPr="00BC69B9" w:rsidSect="00007FE4">
      <w:headerReference w:type="default" r:id="rId16"/>
      <w:footerReference w:type="default" r:id="rId17"/>
      <w:footerReference w:type="first" r:id="rId18"/>
      <w:pgSz w:w="12240" w:h="15840"/>
      <w:pgMar w:top="1296" w:right="1296" w:bottom="1296"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9ABE3C" w14:textId="77777777" w:rsidR="0068366C" w:rsidRDefault="0068366C" w:rsidP="006A6C99">
      <w:r>
        <w:separator/>
      </w:r>
    </w:p>
  </w:endnote>
  <w:endnote w:type="continuationSeparator" w:id="0">
    <w:p w14:paraId="257C2DA7" w14:textId="77777777" w:rsidR="0068366C" w:rsidRDefault="0068366C" w:rsidP="006A6C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DFKai-SB">
    <w:altName w:val="Microsoft YaHei"/>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PMingLiU-ExtB">
    <w:panose1 w:val="02020500000000000000"/>
    <w:charset w:val="88"/>
    <w:family w:val="roman"/>
    <w:pitch w:val="variable"/>
    <w:sig w:usb0="8000002F" w:usb1="0A080008" w:usb2="00000010" w:usb3="00000000" w:csb0="00100001"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CDDC07" w14:textId="4D69A2ED" w:rsidR="0013346A" w:rsidRPr="00BB628A" w:rsidRDefault="0013346A" w:rsidP="00BB628A">
    <w:pPr>
      <w:pStyle w:val="Footer"/>
      <w:jc w:val="center"/>
      <w:rPr>
        <w:sz w:val="22"/>
        <w:szCs w:val="20"/>
      </w:rPr>
    </w:pPr>
    <w:r w:rsidRPr="00BB628A">
      <w:rPr>
        <w:sz w:val="22"/>
        <w:szCs w:val="20"/>
      </w:rPr>
      <w:t xml:space="preserve">Page </w:t>
    </w:r>
    <w:r w:rsidRPr="00BB628A">
      <w:rPr>
        <w:sz w:val="22"/>
        <w:szCs w:val="20"/>
      </w:rPr>
      <w:fldChar w:fldCharType="begin"/>
    </w:r>
    <w:r w:rsidRPr="00BB628A">
      <w:rPr>
        <w:sz w:val="22"/>
        <w:szCs w:val="20"/>
      </w:rPr>
      <w:instrText xml:space="preserve"> PAGE  \* Arabic  \* MERGEFORMAT </w:instrText>
    </w:r>
    <w:r w:rsidRPr="00BB628A">
      <w:rPr>
        <w:sz w:val="22"/>
        <w:szCs w:val="20"/>
      </w:rPr>
      <w:fldChar w:fldCharType="separate"/>
    </w:r>
    <w:r w:rsidRPr="00BB628A">
      <w:rPr>
        <w:noProof/>
        <w:sz w:val="22"/>
        <w:szCs w:val="20"/>
      </w:rPr>
      <w:t>1</w:t>
    </w:r>
    <w:r w:rsidRPr="00BB628A">
      <w:rPr>
        <w:sz w:val="22"/>
        <w:szCs w:val="20"/>
      </w:rPr>
      <w:fldChar w:fldCharType="end"/>
    </w:r>
    <w:r w:rsidRPr="00BB628A">
      <w:rPr>
        <w:sz w:val="22"/>
        <w:szCs w:val="20"/>
      </w:rPr>
      <w:t xml:space="preserve"> of </w:t>
    </w:r>
    <w:r w:rsidRPr="00BB628A">
      <w:rPr>
        <w:sz w:val="22"/>
        <w:szCs w:val="20"/>
      </w:rPr>
      <w:fldChar w:fldCharType="begin"/>
    </w:r>
    <w:r w:rsidRPr="00BB628A">
      <w:rPr>
        <w:sz w:val="22"/>
        <w:szCs w:val="20"/>
      </w:rPr>
      <w:instrText xml:space="preserve"> NUMPAGES  \* Arabic  \* MERGEFORMAT </w:instrText>
    </w:r>
    <w:r w:rsidRPr="00BB628A">
      <w:rPr>
        <w:sz w:val="22"/>
        <w:szCs w:val="20"/>
      </w:rPr>
      <w:fldChar w:fldCharType="separate"/>
    </w:r>
    <w:r w:rsidRPr="00BB628A">
      <w:rPr>
        <w:noProof/>
        <w:sz w:val="22"/>
        <w:szCs w:val="20"/>
      </w:rPr>
      <w:t>2</w:t>
    </w:r>
    <w:r w:rsidRPr="00BB628A">
      <w:rPr>
        <w:sz w:val="22"/>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EC8E69" w14:textId="6976A849" w:rsidR="0013346A" w:rsidRPr="00BB628A" w:rsidRDefault="0013346A" w:rsidP="00BB628A">
    <w:pPr>
      <w:pStyle w:val="Footer"/>
      <w:jc w:val="center"/>
      <w:rPr>
        <w:sz w:val="22"/>
        <w:szCs w:val="20"/>
      </w:rPr>
    </w:pPr>
    <w:r w:rsidRPr="00BB628A">
      <w:rPr>
        <w:sz w:val="22"/>
        <w:szCs w:val="20"/>
      </w:rPr>
      <w:t xml:space="preserve">Page </w:t>
    </w:r>
    <w:r w:rsidRPr="00BB628A">
      <w:rPr>
        <w:sz w:val="22"/>
        <w:szCs w:val="20"/>
      </w:rPr>
      <w:fldChar w:fldCharType="begin"/>
    </w:r>
    <w:r w:rsidRPr="00BB628A">
      <w:rPr>
        <w:sz w:val="22"/>
        <w:szCs w:val="20"/>
      </w:rPr>
      <w:instrText xml:space="preserve"> PAGE  \* Arabic  \* MERGEFORMAT </w:instrText>
    </w:r>
    <w:r w:rsidRPr="00BB628A">
      <w:rPr>
        <w:sz w:val="22"/>
        <w:szCs w:val="20"/>
      </w:rPr>
      <w:fldChar w:fldCharType="separate"/>
    </w:r>
    <w:r>
      <w:rPr>
        <w:sz w:val="22"/>
        <w:szCs w:val="20"/>
      </w:rPr>
      <w:t>2</w:t>
    </w:r>
    <w:r w:rsidRPr="00BB628A">
      <w:rPr>
        <w:sz w:val="22"/>
        <w:szCs w:val="20"/>
      </w:rPr>
      <w:fldChar w:fldCharType="end"/>
    </w:r>
    <w:r w:rsidRPr="00BB628A">
      <w:rPr>
        <w:sz w:val="22"/>
        <w:szCs w:val="20"/>
      </w:rPr>
      <w:t xml:space="preserve"> of </w:t>
    </w:r>
    <w:r w:rsidRPr="00BB628A">
      <w:rPr>
        <w:sz w:val="22"/>
        <w:szCs w:val="20"/>
      </w:rPr>
      <w:fldChar w:fldCharType="begin"/>
    </w:r>
    <w:r w:rsidRPr="00BB628A">
      <w:rPr>
        <w:sz w:val="22"/>
        <w:szCs w:val="20"/>
      </w:rPr>
      <w:instrText xml:space="preserve"> NUMPAGES  \* Arabic  \* MERGEFORMAT </w:instrText>
    </w:r>
    <w:r w:rsidRPr="00BB628A">
      <w:rPr>
        <w:sz w:val="22"/>
        <w:szCs w:val="20"/>
      </w:rPr>
      <w:fldChar w:fldCharType="separate"/>
    </w:r>
    <w:r>
      <w:rPr>
        <w:sz w:val="22"/>
        <w:szCs w:val="20"/>
      </w:rPr>
      <w:t>12</w:t>
    </w:r>
    <w:r w:rsidRPr="00BB628A">
      <w:rPr>
        <w:sz w:val="22"/>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AA80C2" w14:textId="77777777" w:rsidR="0068366C" w:rsidRDefault="0068366C" w:rsidP="006A6C99">
      <w:r>
        <w:separator/>
      </w:r>
    </w:p>
  </w:footnote>
  <w:footnote w:type="continuationSeparator" w:id="0">
    <w:p w14:paraId="363F7036" w14:textId="77777777" w:rsidR="0068366C" w:rsidRDefault="0068366C" w:rsidP="006A6C99">
      <w:r>
        <w:continuationSeparator/>
      </w:r>
    </w:p>
  </w:footnote>
  <w:footnote w:id="1">
    <w:p w14:paraId="7BC9E5F7" w14:textId="77777777" w:rsidR="0013346A" w:rsidRPr="0050091B" w:rsidRDefault="0013346A" w:rsidP="006A6C99">
      <w:pPr>
        <w:pStyle w:val="FootnoteText"/>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From the </w:t>
      </w:r>
      <w:r w:rsidRPr="0050091B">
        <w:rPr>
          <w:rFonts w:asciiTheme="majorHAnsi" w:hAnsiTheme="majorHAnsi"/>
          <w:i/>
          <w:iCs/>
          <w:color w:val="262626" w:themeColor="text1" w:themeTint="D9"/>
          <w:sz w:val="21"/>
          <w:szCs w:val="21"/>
        </w:rPr>
        <w:t>Baopuzi</w:t>
      </w:r>
      <w:r w:rsidRPr="0050091B">
        <w:rPr>
          <w:rFonts w:asciiTheme="majorHAnsi" w:hAnsiTheme="majorHAnsi"/>
          <w:color w:val="262626" w:themeColor="text1" w:themeTint="D9"/>
          <w:sz w:val="21"/>
          <w:szCs w:val="21"/>
        </w:rPr>
        <w:t xml:space="preserve"> </w:t>
      </w:r>
      <w:r w:rsidRPr="0050091B">
        <w:rPr>
          <w:rFonts w:asciiTheme="majorHAnsi" w:eastAsia="DFKai-SB" w:hAnsiTheme="majorHAnsi" w:cs="MS Gothic"/>
          <w:color w:val="262626" w:themeColor="text1" w:themeTint="D9"/>
          <w:sz w:val="21"/>
          <w:szCs w:val="21"/>
        </w:rPr>
        <w:t>抱朴子</w:t>
      </w:r>
      <w:r w:rsidRPr="0050091B">
        <w:rPr>
          <w:rFonts w:ascii="MS Gothic" w:eastAsia="MS Gothic" w:hAnsi="MS Gothic" w:cs="MS Gothic" w:hint="eastAsia"/>
          <w:color w:val="262626" w:themeColor="text1" w:themeTint="D9"/>
          <w:sz w:val="21"/>
          <w:szCs w:val="21"/>
        </w:rPr>
        <w:t>‧</w:t>
      </w:r>
      <w:r w:rsidRPr="0050091B">
        <w:rPr>
          <w:rFonts w:asciiTheme="majorHAnsi" w:eastAsia="DFKai-SB" w:hAnsiTheme="majorHAnsi" w:cs="MS Gothic"/>
          <w:color w:val="262626" w:themeColor="text1" w:themeTint="D9"/>
          <w:sz w:val="21"/>
          <w:szCs w:val="21"/>
        </w:rPr>
        <w:t>論仙篇</w:t>
      </w:r>
      <w:r w:rsidRPr="0050091B">
        <w:rPr>
          <w:rFonts w:asciiTheme="majorHAnsi" w:hAnsiTheme="majorHAnsi"/>
          <w:color w:val="262626" w:themeColor="text1" w:themeTint="D9"/>
          <w:sz w:val="21"/>
          <w:szCs w:val="21"/>
        </w:rPr>
        <w:t xml:space="preserve">: </w:t>
      </w:r>
      <w:r w:rsidRPr="0050091B">
        <w:rPr>
          <w:rFonts w:asciiTheme="majorHAnsi" w:eastAsia="DFKai-SB" w:hAnsiTheme="majorHAnsi" w:cs="MS Gothic"/>
          <w:color w:val="262626" w:themeColor="text1" w:themeTint="D9"/>
          <w:sz w:val="21"/>
          <w:szCs w:val="21"/>
        </w:rPr>
        <w:t>「魂魄分去則人病，盡去則人死。」</w:t>
      </w:r>
    </w:p>
  </w:footnote>
  <w:footnote w:id="2">
    <w:p w14:paraId="0B882BF2" w14:textId="77777777" w:rsidR="0013346A" w:rsidRPr="0050091B" w:rsidRDefault="0013346A" w:rsidP="006A6C99">
      <w:pPr>
        <w:pStyle w:val="FootnoteText"/>
        <w:jc w:val="both"/>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From </w:t>
      </w:r>
      <w:r w:rsidRPr="0050091B">
        <w:rPr>
          <w:rFonts w:asciiTheme="majorHAnsi" w:hAnsiTheme="majorHAnsi"/>
          <w:i/>
          <w:iCs/>
          <w:color w:val="262626" w:themeColor="text1" w:themeTint="D9"/>
          <w:sz w:val="21"/>
          <w:szCs w:val="21"/>
        </w:rPr>
        <w:t xml:space="preserve">Luxuriant Dew of the Spring and Autumn Annals </w:t>
      </w:r>
      <w:r w:rsidRPr="0050091B">
        <w:rPr>
          <w:rFonts w:asciiTheme="majorHAnsi" w:eastAsia="DFKai-SB" w:hAnsiTheme="majorHAnsi" w:cs="MS Gothic"/>
          <w:color w:val="262626" w:themeColor="text1" w:themeTint="D9"/>
          <w:sz w:val="21"/>
          <w:szCs w:val="21"/>
        </w:rPr>
        <w:t>春秋繁露</w:t>
      </w:r>
      <w:r w:rsidRPr="0050091B">
        <w:rPr>
          <w:rFonts w:asciiTheme="majorHAnsi" w:hAnsiTheme="majorHAnsi"/>
          <w:color w:val="262626" w:themeColor="text1" w:themeTint="D9"/>
          <w:sz w:val="21"/>
          <w:szCs w:val="21"/>
        </w:rPr>
        <w:t>, Section “</w:t>
      </w:r>
      <w:r w:rsidRPr="0050091B">
        <w:rPr>
          <w:rFonts w:asciiTheme="majorHAnsi" w:eastAsia="DFKai-SB" w:hAnsiTheme="majorHAnsi" w:cs="MS Gothic"/>
          <w:color w:val="262626" w:themeColor="text1" w:themeTint="D9"/>
          <w:sz w:val="21"/>
          <w:szCs w:val="21"/>
        </w:rPr>
        <w:t>三代改制質文</w:t>
      </w:r>
      <w:r w:rsidRPr="0050091B">
        <w:rPr>
          <w:rFonts w:asciiTheme="majorHAnsi" w:hAnsiTheme="majorHAnsi"/>
          <w:color w:val="262626" w:themeColor="text1" w:themeTint="D9"/>
          <w:sz w:val="21"/>
          <w:szCs w:val="21"/>
        </w:rPr>
        <w:t xml:space="preserve">,” a text on political science, morality, and ritual magic attributed to </w:t>
      </w:r>
      <w:r w:rsidRPr="0050091B">
        <w:rPr>
          <w:rFonts w:asciiTheme="majorHAnsi" w:eastAsia="DFKai-SB" w:hAnsiTheme="majorHAnsi"/>
          <w:color w:val="262626" w:themeColor="text1" w:themeTint="D9"/>
          <w:sz w:val="21"/>
          <w:szCs w:val="21"/>
        </w:rPr>
        <w:t xml:space="preserve">Zhongshu </w:t>
      </w:r>
      <w:r w:rsidRPr="0050091B">
        <w:rPr>
          <w:rFonts w:asciiTheme="majorHAnsi" w:eastAsia="DFKai-SB" w:hAnsiTheme="majorHAnsi" w:cs="MS Gothic"/>
          <w:color w:val="262626" w:themeColor="text1" w:themeTint="D9"/>
          <w:sz w:val="21"/>
          <w:szCs w:val="21"/>
          <w:shd w:val="clear" w:color="auto" w:fill="FFFFFF"/>
        </w:rPr>
        <w:t>董仲舒</w:t>
      </w:r>
      <w:r w:rsidRPr="0050091B">
        <w:rPr>
          <w:rFonts w:asciiTheme="majorHAnsi" w:hAnsiTheme="majorHAnsi"/>
          <w:color w:val="262626" w:themeColor="text1" w:themeTint="D9"/>
          <w:sz w:val="21"/>
          <w:szCs w:val="21"/>
        </w:rPr>
        <w:t>: “</w:t>
      </w:r>
      <w:r w:rsidRPr="0050091B">
        <w:rPr>
          <w:rFonts w:asciiTheme="majorHAnsi" w:eastAsia="DFKai-SB" w:hAnsiTheme="majorHAnsi" w:cs="MS Mincho"/>
          <w:color w:val="262626" w:themeColor="text1" w:themeTint="D9"/>
          <w:sz w:val="21"/>
          <w:szCs w:val="21"/>
        </w:rPr>
        <w:t>聲名魂魄施於虛，極壽無疆</w:t>
      </w:r>
      <w:r w:rsidRPr="0050091B">
        <w:rPr>
          <w:rFonts w:asciiTheme="majorHAnsi" w:hAnsiTheme="majorHAnsi"/>
          <w:color w:val="262626" w:themeColor="text1" w:themeTint="D9"/>
          <w:sz w:val="21"/>
          <w:szCs w:val="21"/>
        </w:rPr>
        <w:t>.” The phrase “</w:t>
      </w:r>
      <w:r w:rsidRPr="0050091B">
        <w:rPr>
          <w:rFonts w:asciiTheme="majorHAnsi" w:eastAsia="DFKai-SB" w:hAnsiTheme="majorHAnsi" w:cs="MS Mincho"/>
          <w:color w:val="262626" w:themeColor="text1" w:themeTint="D9"/>
          <w:sz w:val="21"/>
          <w:szCs w:val="21"/>
        </w:rPr>
        <w:t>極壽無疆</w:t>
      </w:r>
      <w:r w:rsidRPr="0050091B">
        <w:rPr>
          <w:rFonts w:asciiTheme="majorHAnsi" w:hAnsiTheme="majorHAnsi"/>
          <w:color w:val="262626" w:themeColor="text1" w:themeTint="D9"/>
          <w:sz w:val="21"/>
          <w:szCs w:val="21"/>
        </w:rPr>
        <w:t xml:space="preserve"> (jí shòu wú jiāng)” is also now a Chinese idiom that means eternal existence. (Notes Zhongshu, political science, morality, and ritual magic are the three legs of a stable cauldron. </w:t>
      </w:r>
      <w:r w:rsidRPr="0050091B">
        <w:rPr>
          <w:rFonts w:asciiTheme="majorHAnsi" w:hAnsiTheme="majorHAnsi"/>
          <w:i/>
          <w:iCs/>
          <w:color w:val="262626" w:themeColor="text1" w:themeTint="D9"/>
          <w:sz w:val="21"/>
          <w:szCs w:val="21"/>
        </w:rPr>
        <w:t xml:space="preserve">Luxuriant Dew </w:t>
      </w:r>
      <w:r w:rsidRPr="0050091B">
        <w:rPr>
          <w:rFonts w:asciiTheme="majorHAnsi" w:hAnsiTheme="majorHAnsi"/>
          <w:color w:val="262626" w:themeColor="text1" w:themeTint="D9"/>
          <w:sz w:val="21"/>
          <w:szCs w:val="21"/>
        </w:rPr>
        <w:t>combines political strategy and geopolitics with codes of ethical conduct and mysticism.)</w:t>
      </w:r>
    </w:p>
  </w:footnote>
  <w:footnote w:id="3">
    <w:p w14:paraId="020A9618" w14:textId="77777777" w:rsidR="0013346A" w:rsidRPr="0050091B" w:rsidRDefault="0013346A" w:rsidP="006A6C99">
      <w:pPr>
        <w:pStyle w:val="NormalWeb"/>
        <w:spacing w:before="0" w:beforeAutospacing="0" w:after="0" w:afterAutospacing="0"/>
        <w:rPr>
          <w:rFonts w:asciiTheme="majorHAnsi" w:eastAsia="DFKai-SB" w:hAnsiTheme="majorHAnsi" w:cs="MS Mincho"/>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w:t>
      </w:r>
      <w:r w:rsidRPr="0050091B">
        <w:rPr>
          <w:rFonts w:asciiTheme="majorHAnsi" w:eastAsia="DFKai-SB" w:hAnsiTheme="majorHAnsi" w:cs="MS Gothic"/>
          <w:color w:val="262626" w:themeColor="text1" w:themeTint="D9"/>
          <w:sz w:val="21"/>
          <w:szCs w:val="21"/>
        </w:rPr>
        <w:t>「</w:t>
      </w:r>
      <w:r w:rsidRPr="0050091B">
        <w:rPr>
          <w:rFonts w:asciiTheme="majorHAnsi" w:eastAsia="DFKai-SB" w:hAnsiTheme="majorHAnsi" w:cs="MS Mincho"/>
          <w:color w:val="262626" w:themeColor="text1" w:themeTint="D9"/>
          <w:sz w:val="21"/>
          <w:szCs w:val="21"/>
        </w:rPr>
        <w:t>載營魄，營魄，魂魄也。人載魂魄之上得以生，當愛養之</w:t>
      </w:r>
      <w:r w:rsidRPr="0050091B">
        <w:rPr>
          <w:rFonts w:asciiTheme="majorHAnsi" w:eastAsia="DFKai-SB" w:hAnsiTheme="majorHAnsi" w:cs="MS Gothic"/>
          <w:color w:val="262626" w:themeColor="text1" w:themeTint="D9"/>
          <w:sz w:val="21"/>
          <w:szCs w:val="21"/>
        </w:rPr>
        <w:t>。」</w:t>
      </w:r>
      <w:r w:rsidRPr="0050091B">
        <w:rPr>
          <w:rFonts w:asciiTheme="majorHAnsi" w:eastAsia="DFKai-SB" w:hAnsiTheme="majorHAnsi" w:cs="MS Mincho"/>
          <w:color w:val="262626" w:themeColor="text1" w:themeTint="D9"/>
          <w:sz w:val="21"/>
          <w:szCs w:val="21"/>
        </w:rPr>
        <w:t>《老子河上公章句》《道經》《能為》</w:t>
      </w:r>
    </w:p>
  </w:footnote>
  <w:footnote w:id="4">
    <w:p w14:paraId="6B2CCC84" w14:textId="77777777" w:rsidR="0013346A" w:rsidRPr="0050091B" w:rsidRDefault="0013346A" w:rsidP="006A6C99">
      <w:pPr>
        <w:pStyle w:val="FootnoteText"/>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w:t>
      </w:r>
      <w:r w:rsidRPr="0050091B">
        <w:rPr>
          <w:rFonts w:asciiTheme="majorHAnsi" w:eastAsia="DFKai-SB" w:hAnsiTheme="majorHAnsi" w:cs="Times New Roman"/>
          <w:color w:val="262626" w:themeColor="text1" w:themeTint="D9"/>
          <w:sz w:val="21"/>
          <w:szCs w:val="21"/>
        </w:rPr>
        <w:t xml:space="preserve">From Bai Hu Tong </w:t>
      </w:r>
      <w:r w:rsidRPr="0050091B">
        <w:rPr>
          <w:rFonts w:asciiTheme="majorHAnsi" w:eastAsia="DFKai-SB" w:hAnsiTheme="majorHAnsi" w:cs="Times New Roman"/>
          <w:color w:val="262626" w:themeColor="text1" w:themeTint="D9"/>
          <w:sz w:val="21"/>
          <w:szCs w:val="21"/>
        </w:rPr>
        <w:t>白虎通德論</w:t>
      </w:r>
      <w:r w:rsidRPr="0050091B">
        <w:rPr>
          <w:rFonts w:asciiTheme="majorHAnsi" w:eastAsia="DFKai-SB" w:hAnsiTheme="majorHAnsi" w:cs="Times New Roman"/>
          <w:color w:val="262626" w:themeColor="text1" w:themeTint="D9"/>
          <w:sz w:val="21"/>
          <w:szCs w:val="21"/>
        </w:rPr>
        <w:t>,</w:t>
      </w:r>
      <w:r w:rsidRPr="0050091B">
        <w:rPr>
          <w:rFonts w:asciiTheme="majorHAnsi" w:eastAsia="DFKai-SB" w:hAnsiTheme="majorHAnsi" w:cs="Times New Roman"/>
          <w:color w:val="262626" w:themeColor="text1" w:themeTint="D9"/>
          <w:sz w:val="21"/>
          <w:szCs w:val="21"/>
        </w:rPr>
        <w:t>《卷八》《情性》</w:t>
      </w:r>
      <w:r w:rsidRPr="0050091B">
        <w:rPr>
          <w:rFonts w:asciiTheme="majorHAnsi" w:eastAsia="DFKai-SB" w:hAnsiTheme="majorHAnsi"/>
          <w:color w:val="262626" w:themeColor="text1" w:themeTint="D9"/>
          <w:sz w:val="21"/>
          <w:szCs w:val="21"/>
        </w:rPr>
        <w:t xml:space="preserve">: </w:t>
      </w:r>
      <w:r w:rsidRPr="0050091B">
        <w:rPr>
          <w:rFonts w:asciiTheme="majorHAnsi" w:eastAsia="DFKai-SB" w:hAnsiTheme="majorHAnsi" w:cs="MS Mincho"/>
          <w:color w:val="262626" w:themeColor="text1" w:themeTint="D9"/>
          <w:sz w:val="21"/>
          <w:szCs w:val="21"/>
        </w:rPr>
        <w:t>「魂魄者，何謂也？魂猶伝伝也，行不休於外也。」</w:t>
      </w:r>
    </w:p>
  </w:footnote>
  <w:footnote w:id="5">
    <w:p w14:paraId="30AECDD5" w14:textId="77777777" w:rsidR="0013346A" w:rsidRPr="0050091B" w:rsidRDefault="0013346A" w:rsidP="006A6C99">
      <w:pPr>
        <w:pStyle w:val="NormalWeb"/>
        <w:spacing w:before="0" w:beforeAutospacing="0" w:after="0" w:afterAutospacing="0"/>
        <w:rPr>
          <w:rFonts w:asciiTheme="majorHAnsi" w:eastAsia="DFKai-SB" w:hAnsiTheme="majorHAnsi" w:cs="MS Mincho"/>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w:t>
      </w:r>
      <w:bookmarkStart w:id="3" w:name="_Hlk189414377"/>
      <w:r w:rsidRPr="0050091B">
        <w:rPr>
          <w:rFonts w:asciiTheme="majorHAnsi" w:eastAsia="DFKai-SB" w:hAnsiTheme="majorHAnsi"/>
          <w:color w:val="262626" w:themeColor="text1" w:themeTint="D9"/>
          <w:sz w:val="21"/>
          <w:szCs w:val="21"/>
        </w:rPr>
        <w:t xml:space="preserve">From Bai Hu Tong </w:t>
      </w:r>
      <w:r w:rsidRPr="0050091B">
        <w:rPr>
          <w:rFonts w:asciiTheme="majorHAnsi" w:eastAsia="DFKai-SB" w:hAnsiTheme="majorHAnsi"/>
          <w:color w:val="262626" w:themeColor="text1" w:themeTint="D9"/>
          <w:sz w:val="21"/>
          <w:szCs w:val="21"/>
        </w:rPr>
        <w:t>白虎通德論</w:t>
      </w:r>
      <w:r w:rsidRPr="0050091B">
        <w:rPr>
          <w:rFonts w:asciiTheme="majorHAnsi" w:eastAsia="DFKai-SB" w:hAnsiTheme="majorHAnsi"/>
          <w:color w:val="262626" w:themeColor="text1" w:themeTint="D9"/>
          <w:sz w:val="21"/>
          <w:szCs w:val="21"/>
        </w:rPr>
        <w:t>,</w:t>
      </w:r>
      <w:r w:rsidRPr="0050091B">
        <w:rPr>
          <w:rFonts w:asciiTheme="majorHAnsi" w:eastAsia="DFKai-SB" w:hAnsiTheme="majorHAnsi"/>
          <w:color w:val="262626" w:themeColor="text1" w:themeTint="D9"/>
          <w:sz w:val="21"/>
          <w:szCs w:val="21"/>
        </w:rPr>
        <w:t>《卷八》《情性》</w:t>
      </w:r>
      <w:r w:rsidRPr="0050091B">
        <w:rPr>
          <w:rFonts w:asciiTheme="majorHAnsi" w:eastAsia="DFKai-SB" w:hAnsiTheme="majorHAnsi"/>
          <w:color w:val="262626" w:themeColor="text1" w:themeTint="D9"/>
          <w:sz w:val="21"/>
          <w:szCs w:val="21"/>
        </w:rPr>
        <w:t>:</w:t>
      </w:r>
      <w:bookmarkEnd w:id="3"/>
      <w:r w:rsidRPr="0050091B">
        <w:rPr>
          <w:rFonts w:asciiTheme="majorHAnsi" w:eastAsia="DFKai-SB" w:hAnsiTheme="majorHAnsi"/>
          <w:color w:val="262626" w:themeColor="text1" w:themeTint="D9"/>
          <w:sz w:val="21"/>
          <w:szCs w:val="21"/>
        </w:rPr>
        <w:t xml:space="preserve"> </w:t>
      </w:r>
      <w:r w:rsidRPr="0050091B">
        <w:rPr>
          <w:rFonts w:asciiTheme="majorHAnsi" w:eastAsia="DFKai-SB" w:hAnsiTheme="majorHAnsi" w:cs="MS Mincho"/>
          <w:color w:val="262626" w:themeColor="text1" w:themeTint="D9"/>
          <w:sz w:val="21"/>
          <w:szCs w:val="21"/>
        </w:rPr>
        <w:t>「主於情。」</w:t>
      </w:r>
    </w:p>
  </w:footnote>
  <w:footnote w:id="6">
    <w:p w14:paraId="3D1B21BF" w14:textId="77777777" w:rsidR="0013346A" w:rsidRPr="0050091B" w:rsidRDefault="0013346A" w:rsidP="006A6C99">
      <w:pPr>
        <w:pStyle w:val="NormalWeb"/>
        <w:spacing w:before="0" w:beforeAutospacing="0" w:after="0" w:afterAutospacing="0"/>
        <w:rPr>
          <w:rFonts w:asciiTheme="majorHAnsi" w:eastAsia="DFKai-SB" w:hAnsiTheme="majorHAnsi" w:cs="MS Mincho"/>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w:t>
      </w:r>
      <w:r w:rsidRPr="0050091B">
        <w:rPr>
          <w:rFonts w:asciiTheme="majorHAnsi" w:eastAsia="DFKai-SB" w:hAnsiTheme="majorHAnsi"/>
          <w:color w:val="262626" w:themeColor="text1" w:themeTint="D9"/>
          <w:sz w:val="21"/>
          <w:szCs w:val="21"/>
        </w:rPr>
        <w:t xml:space="preserve">From Bai Hu Tong </w:t>
      </w:r>
      <w:r w:rsidRPr="0050091B">
        <w:rPr>
          <w:rFonts w:asciiTheme="majorHAnsi" w:eastAsia="DFKai-SB" w:hAnsiTheme="majorHAnsi"/>
          <w:color w:val="262626" w:themeColor="text1" w:themeTint="D9"/>
          <w:sz w:val="21"/>
          <w:szCs w:val="21"/>
        </w:rPr>
        <w:t>白虎通德論</w:t>
      </w:r>
      <w:r w:rsidRPr="0050091B">
        <w:rPr>
          <w:rFonts w:asciiTheme="majorHAnsi" w:eastAsia="DFKai-SB" w:hAnsiTheme="majorHAnsi"/>
          <w:color w:val="262626" w:themeColor="text1" w:themeTint="D9"/>
          <w:sz w:val="21"/>
          <w:szCs w:val="21"/>
        </w:rPr>
        <w:t>,</w:t>
      </w:r>
      <w:r w:rsidRPr="0050091B">
        <w:rPr>
          <w:rFonts w:asciiTheme="majorHAnsi" w:eastAsia="DFKai-SB" w:hAnsiTheme="majorHAnsi"/>
          <w:color w:val="262626" w:themeColor="text1" w:themeTint="D9"/>
          <w:sz w:val="21"/>
          <w:szCs w:val="21"/>
        </w:rPr>
        <w:t>《卷八》《情性》</w:t>
      </w:r>
      <w:r w:rsidRPr="0050091B">
        <w:rPr>
          <w:rFonts w:asciiTheme="majorHAnsi" w:eastAsia="DFKai-SB" w:hAnsiTheme="majorHAnsi"/>
          <w:color w:val="262626" w:themeColor="text1" w:themeTint="D9"/>
          <w:sz w:val="21"/>
          <w:szCs w:val="21"/>
        </w:rPr>
        <w:t xml:space="preserve">: </w:t>
      </w:r>
      <w:r w:rsidRPr="0050091B">
        <w:rPr>
          <w:rFonts w:asciiTheme="majorHAnsi" w:eastAsia="DFKai-SB" w:hAnsiTheme="majorHAnsi" w:cs="MS Mincho"/>
          <w:color w:val="262626" w:themeColor="text1" w:themeTint="D9"/>
          <w:sz w:val="21"/>
          <w:szCs w:val="21"/>
        </w:rPr>
        <w:t>「魄者，迫然著人主於性也。」</w:t>
      </w:r>
    </w:p>
  </w:footnote>
  <w:footnote w:id="7">
    <w:p w14:paraId="54EA6D29" w14:textId="6E1E2351" w:rsidR="0013346A" w:rsidRPr="0050091B" w:rsidRDefault="0013346A" w:rsidP="006A6C99">
      <w:pPr>
        <w:pStyle w:val="FootnoteText"/>
        <w:jc w:val="both"/>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From </w:t>
      </w:r>
      <w:r w:rsidRPr="0050091B">
        <w:rPr>
          <w:rFonts w:asciiTheme="majorHAnsi" w:hAnsiTheme="majorHAnsi"/>
          <w:i/>
          <w:iCs/>
          <w:color w:val="262626" w:themeColor="text1" w:themeTint="D9"/>
          <w:sz w:val="21"/>
          <w:szCs w:val="21"/>
        </w:rPr>
        <w:t xml:space="preserve">Lunheng </w:t>
      </w:r>
      <w:r w:rsidRPr="0050091B">
        <w:rPr>
          <w:rFonts w:asciiTheme="majorHAnsi" w:eastAsia="DFKai-SB" w:hAnsiTheme="majorHAnsi" w:cs="MS Gothic"/>
          <w:color w:val="262626" w:themeColor="text1" w:themeTint="D9"/>
          <w:sz w:val="21"/>
          <w:szCs w:val="21"/>
        </w:rPr>
        <w:t>論衡</w:t>
      </w:r>
      <w:r w:rsidRPr="0050091B">
        <w:rPr>
          <w:rFonts w:asciiTheme="majorHAnsi" w:hAnsiTheme="majorHAnsi"/>
          <w:color w:val="262626" w:themeColor="text1" w:themeTint="D9"/>
          <w:sz w:val="21"/>
          <w:szCs w:val="21"/>
        </w:rPr>
        <w:t>,</w:t>
      </w:r>
      <w:r w:rsidRPr="0050091B">
        <w:rPr>
          <w:rFonts w:asciiTheme="majorHAnsi" w:eastAsia="DFKai-SB" w:hAnsiTheme="majorHAnsi" w:cs="MS Mincho"/>
          <w:color w:val="262626" w:themeColor="text1" w:themeTint="D9"/>
          <w:sz w:val="21"/>
          <w:szCs w:val="21"/>
        </w:rPr>
        <w:t>《死偽》</w:t>
      </w:r>
      <w:r w:rsidRPr="0050091B">
        <w:rPr>
          <w:rFonts w:asciiTheme="majorHAnsi" w:hAnsiTheme="majorHAnsi"/>
          <w:color w:val="262626" w:themeColor="text1" w:themeTint="D9"/>
          <w:sz w:val="21"/>
          <w:szCs w:val="21"/>
        </w:rPr>
        <w:t xml:space="preserve">: </w:t>
      </w:r>
      <w:r w:rsidRPr="0050091B">
        <w:rPr>
          <w:rFonts w:asciiTheme="majorHAnsi" w:eastAsia="DFKai-SB" w:hAnsiTheme="majorHAnsi" w:cs="MS Mincho"/>
          <w:color w:val="262626" w:themeColor="text1" w:themeTint="D9"/>
          <w:sz w:val="21"/>
          <w:szCs w:val="21"/>
        </w:rPr>
        <w:t>「人生始化曰魄，既生魄，陽曰魂。用物精多，則魂魄彊，是以有精爽至於神明。疋夫疋婦彊死，其魂魄猶能憑依人以為淫厲」</w:t>
      </w:r>
      <w:r w:rsidRPr="0050091B">
        <w:rPr>
          <w:rFonts w:asciiTheme="majorHAnsi" w:hAnsiTheme="majorHAnsi"/>
          <w:color w:val="262626" w:themeColor="text1" w:themeTint="D9"/>
          <w:sz w:val="21"/>
          <w:szCs w:val="21"/>
        </w:rPr>
        <w:t>, circa Eastern Han dynasty.</w:t>
      </w:r>
    </w:p>
  </w:footnote>
  <w:footnote w:id="8">
    <w:p w14:paraId="141C9317" w14:textId="586C2A67" w:rsidR="0013346A" w:rsidRPr="0050091B" w:rsidRDefault="0013346A" w:rsidP="00464177">
      <w:pPr>
        <w:pStyle w:val="FootnoteText"/>
        <w:rPr>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color w:val="262626" w:themeColor="text1" w:themeTint="D9"/>
          <w:sz w:val="21"/>
          <w:szCs w:val="21"/>
        </w:rPr>
        <w:t xml:space="preserve">From </w:t>
      </w:r>
      <w:r w:rsidRPr="0050091B">
        <w:rPr>
          <w:rFonts w:asciiTheme="majorHAnsi" w:hAnsiTheme="majorHAnsi"/>
          <w:i/>
          <w:iCs/>
          <w:color w:val="262626" w:themeColor="text1" w:themeTint="D9"/>
          <w:sz w:val="21"/>
          <w:szCs w:val="21"/>
        </w:rPr>
        <w:t xml:space="preserve">Lunheng </w:t>
      </w:r>
      <w:r w:rsidRPr="0050091B">
        <w:rPr>
          <w:rFonts w:asciiTheme="majorHAnsi" w:eastAsia="DFKai-SB" w:hAnsiTheme="majorHAnsi" w:cs="MS Gothic"/>
          <w:color w:val="262626" w:themeColor="text1" w:themeTint="D9"/>
          <w:sz w:val="21"/>
          <w:szCs w:val="21"/>
        </w:rPr>
        <w:t>論衡</w:t>
      </w:r>
      <w:r w:rsidRPr="0050091B">
        <w:rPr>
          <w:rFonts w:asciiTheme="majorHAnsi" w:hAnsiTheme="majorHAnsi"/>
          <w:color w:val="262626" w:themeColor="text1" w:themeTint="D9"/>
          <w:sz w:val="21"/>
          <w:szCs w:val="21"/>
        </w:rPr>
        <w:t>,</w:t>
      </w:r>
      <w:r w:rsidRPr="0050091B">
        <w:rPr>
          <w:rFonts w:asciiTheme="majorHAnsi" w:eastAsia="DFKai-SB" w:hAnsiTheme="majorHAnsi" w:cs="MS Mincho"/>
          <w:color w:val="262626" w:themeColor="text1" w:themeTint="D9"/>
          <w:sz w:val="21"/>
          <w:szCs w:val="21"/>
        </w:rPr>
        <w:t>《死偽》</w:t>
      </w:r>
      <w:r w:rsidRPr="0050091B">
        <w:rPr>
          <w:rFonts w:asciiTheme="majorHAnsi" w:hAnsiTheme="majorHAnsi"/>
          <w:color w:val="262626" w:themeColor="text1" w:themeTint="D9"/>
          <w:sz w:val="21"/>
          <w:szCs w:val="21"/>
        </w:rPr>
        <w:t xml:space="preserve">: </w:t>
      </w:r>
      <w:r w:rsidRPr="0050091B">
        <w:rPr>
          <w:rFonts w:asciiTheme="majorHAnsi" w:eastAsia="DFKai-SB" w:hAnsiTheme="majorHAnsi" w:cs="MS Mincho"/>
          <w:color w:val="262626" w:themeColor="text1" w:themeTint="D9"/>
          <w:sz w:val="21"/>
          <w:szCs w:val="21"/>
        </w:rPr>
        <w:t>「</w:t>
      </w:r>
      <w:r w:rsidRPr="0050091B">
        <w:rPr>
          <w:rFonts w:asciiTheme="majorHAnsi" w:eastAsia="DFKai-SB" w:hAnsiTheme="majorHAnsi" w:cs="MS Mincho" w:hint="eastAsia"/>
          <w:color w:val="262626" w:themeColor="text1" w:themeTint="D9"/>
          <w:sz w:val="21"/>
          <w:szCs w:val="21"/>
        </w:rPr>
        <w:t>人生始化曰魄，既生魄，陽曰魂。用物精多，則魂魄彊。</w:t>
      </w:r>
      <w:r w:rsidRPr="0050091B">
        <w:rPr>
          <w:rFonts w:asciiTheme="majorHAnsi" w:eastAsia="DFKai-SB" w:hAnsiTheme="majorHAnsi" w:cs="MS Mincho"/>
          <w:color w:val="262626" w:themeColor="text1" w:themeTint="D9"/>
          <w:sz w:val="21"/>
          <w:szCs w:val="21"/>
        </w:rPr>
        <w:t>」</w:t>
      </w:r>
      <w:r w:rsidRPr="0050091B">
        <w:rPr>
          <w:rFonts w:asciiTheme="majorHAnsi" w:hAnsiTheme="majorHAnsi"/>
          <w:color w:val="262626" w:themeColor="text1" w:themeTint="D9"/>
          <w:sz w:val="21"/>
          <w:szCs w:val="21"/>
        </w:rPr>
        <w:t xml:space="preserve">Also, quoting from </w:t>
      </w:r>
      <w:r w:rsidRPr="0050091B">
        <w:rPr>
          <w:rFonts w:asciiTheme="majorHAnsi" w:hAnsiTheme="majorHAnsi"/>
          <w:i/>
          <w:iCs/>
          <w:color w:val="262626" w:themeColor="text1" w:themeTint="D9"/>
          <w:sz w:val="21"/>
          <w:szCs w:val="21"/>
        </w:rPr>
        <w:t>Lunheng</w:t>
      </w:r>
      <w:r w:rsidRPr="0050091B">
        <w:rPr>
          <w:rFonts w:asciiTheme="majorHAnsi" w:hAnsiTheme="majorHAnsi"/>
          <w:color w:val="262626" w:themeColor="text1" w:themeTint="D9"/>
          <w:sz w:val="21"/>
          <w:szCs w:val="21"/>
        </w:rPr>
        <w:t xml:space="preserve">, “Sorrow burdens the Shen and darkens the Hun-Po.” </w:t>
      </w:r>
      <w:r w:rsidRPr="0050091B">
        <w:rPr>
          <w:rFonts w:asciiTheme="majorHAnsi" w:eastAsia="DFKai-SB" w:hAnsiTheme="majorHAnsi" w:cs="MS Mincho"/>
          <w:color w:val="262626" w:themeColor="text1" w:themeTint="D9"/>
          <w:sz w:val="21"/>
          <w:szCs w:val="21"/>
        </w:rPr>
        <w:t>「</w:t>
      </w:r>
      <w:r w:rsidRPr="0050091B">
        <w:rPr>
          <w:rFonts w:asciiTheme="majorHAnsi" w:eastAsia="DFKai-SB" w:hAnsiTheme="majorHAnsi" w:cs="MS Mincho" w:hint="eastAsia"/>
          <w:color w:val="262626" w:themeColor="text1" w:themeTint="D9"/>
          <w:sz w:val="21"/>
          <w:szCs w:val="21"/>
        </w:rPr>
        <w:t>愁精神而幽魂魄。</w:t>
      </w:r>
      <w:r w:rsidRPr="0050091B">
        <w:rPr>
          <w:rFonts w:asciiTheme="majorHAnsi" w:eastAsia="DFKai-SB" w:hAnsiTheme="majorHAnsi" w:cs="MS Mincho"/>
          <w:color w:val="262626" w:themeColor="text1" w:themeTint="D9"/>
          <w:sz w:val="21"/>
          <w:szCs w:val="21"/>
        </w:rPr>
        <w:t>」</w:t>
      </w:r>
    </w:p>
  </w:footnote>
  <w:footnote w:id="9">
    <w:p w14:paraId="7FF21A42" w14:textId="2CC2FDF1" w:rsidR="0013346A" w:rsidRPr="0050091B" w:rsidRDefault="0013346A">
      <w:pPr>
        <w:pStyle w:val="FootnoteText"/>
        <w:rPr>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See also:</w:t>
      </w:r>
      <w:r w:rsidRPr="0050091B">
        <w:rPr>
          <w:sz w:val="21"/>
          <w:szCs w:val="21"/>
        </w:rPr>
        <w:t xml:space="preserve"> </w:t>
      </w:r>
      <w:r w:rsidRPr="0050091B">
        <w:rPr>
          <w:rFonts w:asciiTheme="majorHAnsi" w:hAnsiTheme="majorHAnsi"/>
          <w:color w:val="262626" w:themeColor="text1" w:themeTint="D9"/>
          <w:sz w:val="21"/>
          <w:szCs w:val="21"/>
        </w:rPr>
        <w:t xml:space="preserve">From Sùwèn </w:t>
      </w:r>
      <w:r w:rsidRPr="0050091B">
        <w:rPr>
          <w:rFonts w:ascii="DFKai-SB" w:eastAsia="DFKai-SB" w:hAnsi="DFKai-SB" w:cs="MS Gothic" w:hint="eastAsia"/>
          <w:color w:val="262626" w:themeColor="text1" w:themeTint="D9"/>
          <w:sz w:val="21"/>
          <w:szCs w:val="21"/>
        </w:rPr>
        <w:t>素問</w:t>
      </w:r>
      <w:r w:rsidRPr="0050091B">
        <w:rPr>
          <w:rFonts w:asciiTheme="majorHAnsi" w:hAnsiTheme="majorHAnsi"/>
          <w:color w:val="262626" w:themeColor="text1" w:themeTint="D9"/>
          <w:sz w:val="21"/>
          <w:szCs w:val="21"/>
        </w:rPr>
        <w:t xml:space="preserve"> in the </w:t>
      </w:r>
      <w:r w:rsidRPr="0050091B">
        <w:rPr>
          <w:rFonts w:asciiTheme="majorHAnsi" w:hAnsiTheme="majorHAnsi"/>
          <w:i/>
          <w:iCs/>
          <w:color w:val="262626" w:themeColor="text1" w:themeTint="D9"/>
          <w:sz w:val="21"/>
          <w:szCs w:val="21"/>
        </w:rPr>
        <w:t xml:space="preserve">Huangdi Neijing </w:t>
      </w:r>
      <w:r w:rsidRPr="0050091B">
        <w:rPr>
          <w:rFonts w:asciiTheme="majorHAnsi" w:hAnsiTheme="majorHAnsi"/>
          <w:color w:val="262626" w:themeColor="text1" w:themeTint="D9"/>
          <w:sz w:val="21"/>
          <w:szCs w:val="21"/>
        </w:rPr>
        <w:t xml:space="preserve">(Yellow Emperor’s Inner Canon), dated to the Warring States period and early Han dynasty: “In the heart resides the </w:t>
      </w:r>
      <w:r w:rsidRPr="0050091B">
        <w:rPr>
          <w:rFonts w:asciiTheme="majorHAnsi" w:hAnsiTheme="majorHAnsi"/>
          <w:i/>
          <w:iCs/>
          <w:color w:val="262626" w:themeColor="text1" w:themeTint="D9"/>
          <w:sz w:val="21"/>
          <w:szCs w:val="21"/>
        </w:rPr>
        <w:t xml:space="preserve">shen </w:t>
      </w:r>
      <w:r w:rsidRPr="0050091B">
        <w:rPr>
          <w:rFonts w:asciiTheme="majorHAnsi" w:eastAsia="DFKai-SB" w:hAnsiTheme="majorHAnsi" w:cs="MS Gothic"/>
          <w:color w:val="262626" w:themeColor="text1" w:themeTint="D9"/>
          <w:sz w:val="21"/>
          <w:szCs w:val="21"/>
        </w:rPr>
        <w:t>神</w:t>
      </w:r>
      <w:r w:rsidRPr="0050091B">
        <w:rPr>
          <w:rFonts w:asciiTheme="majorHAnsi" w:hAnsiTheme="majorHAnsi"/>
          <w:color w:val="262626" w:themeColor="text1" w:themeTint="D9"/>
          <w:sz w:val="21"/>
          <w:szCs w:val="21"/>
        </w:rPr>
        <w:t xml:space="preserve">, in the lungs the </w:t>
      </w:r>
      <w:r w:rsidRPr="0050091B">
        <w:rPr>
          <w:rFonts w:asciiTheme="majorHAnsi" w:hAnsiTheme="majorHAnsi"/>
          <w:i/>
          <w:iCs/>
          <w:color w:val="262626" w:themeColor="text1" w:themeTint="D9"/>
          <w:sz w:val="21"/>
          <w:szCs w:val="21"/>
        </w:rPr>
        <w:t xml:space="preserve">po </w:t>
      </w:r>
      <w:r w:rsidRPr="0050091B">
        <w:rPr>
          <w:rFonts w:asciiTheme="majorHAnsi" w:eastAsia="DFKai-SB" w:hAnsiTheme="majorHAnsi" w:cs="MS Gothic"/>
          <w:color w:val="262626" w:themeColor="text1" w:themeTint="D9"/>
          <w:sz w:val="21"/>
          <w:szCs w:val="21"/>
        </w:rPr>
        <w:t>魄</w:t>
      </w:r>
      <w:r w:rsidRPr="0050091B">
        <w:rPr>
          <w:rFonts w:asciiTheme="majorHAnsi" w:hAnsiTheme="majorHAnsi"/>
          <w:color w:val="262626" w:themeColor="text1" w:themeTint="D9"/>
          <w:sz w:val="21"/>
          <w:szCs w:val="21"/>
        </w:rPr>
        <w:t xml:space="preserve">, in the liver the </w:t>
      </w:r>
      <w:r w:rsidRPr="0050091B">
        <w:rPr>
          <w:rFonts w:asciiTheme="majorHAnsi" w:hAnsiTheme="majorHAnsi"/>
          <w:i/>
          <w:iCs/>
          <w:color w:val="262626" w:themeColor="text1" w:themeTint="D9"/>
          <w:sz w:val="21"/>
          <w:szCs w:val="21"/>
        </w:rPr>
        <w:t xml:space="preserve">hun </w:t>
      </w:r>
      <w:r w:rsidRPr="0050091B">
        <w:rPr>
          <w:rFonts w:asciiTheme="majorHAnsi" w:eastAsia="DFKai-SB" w:hAnsiTheme="majorHAnsi" w:cs="MS Gothic"/>
          <w:color w:val="262626" w:themeColor="text1" w:themeTint="D9"/>
          <w:sz w:val="21"/>
          <w:szCs w:val="21"/>
        </w:rPr>
        <w:t>魂</w:t>
      </w:r>
      <w:r w:rsidRPr="0050091B">
        <w:rPr>
          <w:rFonts w:asciiTheme="majorHAnsi" w:hAnsiTheme="majorHAnsi"/>
          <w:color w:val="262626" w:themeColor="text1" w:themeTint="D9"/>
          <w:sz w:val="21"/>
          <w:szCs w:val="21"/>
        </w:rPr>
        <w:t xml:space="preserve">, in the spleen the </w:t>
      </w:r>
      <w:r w:rsidRPr="0050091B">
        <w:rPr>
          <w:rFonts w:asciiTheme="majorHAnsi" w:hAnsiTheme="majorHAnsi"/>
          <w:i/>
          <w:iCs/>
          <w:color w:val="262626" w:themeColor="text1" w:themeTint="D9"/>
          <w:sz w:val="21"/>
          <w:szCs w:val="21"/>
        </w:rPr>
        <w:t>yi</w:t>
      </w:r>
      <w:r w:rsidRPr="0050091B">
        <w:rPr>
          <w:rFonts w:asciiTheme="majorHAnsi" w:hAnsiTheme="majorHAnsi"/>
          <w:color w:val="262626" w:themeColor="text1" w:themeTint="D9"/>
          <w:sz w:val="21"/>
          <w:szCs w:val="21"/>
        </w:rPr>
        <w:t xml:space="preserve"> </w:t>
      </w:r>
      <w:r w:rsidRPr="0050091B">
        <w:rPr>
          <w:rFonts w:asciiTheme="majorHAnsi" w:eastAsia="DFKai-SB" w:hAnsiTheme="majorHAnsi" w:cs="MS Gothic"/>
          <w:color w:val="262626" w:themeColor="text1" w:themeTint="D9"/>
          <w:sz w:val="21"/>
          <w:szCs w:val="21"/>
        </w:rPr>
        <w:t>意</w:t>
      </w:r>
      <w:r w:rsidRPr="0050091B">
        <w:rPr>
          <w:rFonts w:asciiTheme="majorHAnsi" w:hAnsiTheme="majorHAnsi"/>
          <w:color w:val="262626" w:themeColor="text1" w:themeTint="D9"/>
          <w:sz w:val="21"/>
          <w:szCs w:val="21"/>
        </w:rPr>
        <w:t xml:space="preserve"> (our willpower), and the kidneys store the essence of our will, </w:t>
      </w:r>
      <w:r w:rsidRPr="0050091B">
        <w:rPr>
          <w:rFonts w:asciiTheme="majorHAnsi" w:hAnsiTheme="majorHAnsi"/>
          <w:i/>
          <w:iCs/>
          <w:color w:val="262626" w:themeColor="text1" w:themeTint="D9"/>
          <w:sz w:val="21"/>
          <w:szCs w:val="21"/>
        </w:rPr>
        <w:t xml:space="preserve">jing zhi </w:t>
      </w:r>
      <w:r w:rsidRPr="0050091B">
        <w:rPr>
          <w:rFonts w:asciiTheme="majorHAnsi" w:eastAsia="DFKai-SB" w:hAnsiTheme="majorHAnsi" w:cs="MS Gothic"/>
          <w:color w:val="262626" w:themeColor="text1" w:themeTint="D9"/>
          <w:sz w:val="21"/>
          <w:szCs w:val="21"/>
        </w:rPr>
        <w:t>精志</w:t>
      </w:r>
      <w:r w:rsidRPr="0050091B">
        <w:rPr>
          <w:rFonts w:asciiTheme="majorHAnsi" w:hAnsiTheme="majorHAnsi"/>
          <w:color w:val="262626" w:themeColor="text1" w:themeTint="D9"/>
          <w:sz w:val="21"/>
          <w:szCs w:val="21"/>
        </w:rPr>
        <w:t xml:space="preserve">.” -- </w:t>
      </w:r>
      <w:r w:rsidRPr="0050091B">
        <w:rPr>
          <w:rFonts w:asciiTheme="majorHAnsi" w:eastAsia="DFKai-SB" w:hAnsiTheme="majorHAnsi" w:cs="MS Gothic"/>
          <w:color w:val="262626" w:themeColor="text1" w:themeTint="D9"/>
          <w:sz w:val="21"/>
          <w:szCs w:val="21"/>
        </w:rPr>
        <w:t>展望五氣《素問》</w:t>
      </w:r>
    </w:p>
  </w:footnote>
  <w:footnote w:id="10">
    <w:p w14:paraId="489C7260" w14:textId="6F025348" w:rsidR="0013346A" w:rsidRPr="0050091B" w:rsidRDefault="0013346A">
      <w:pPr>
        <w:pStyle w:val="FootnoteText"/>
        <w:rPr>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 xml:space="preserve">From Ge Hong’s </w:t>
      </w:r>
      <w:r w:rsidRPr="0050091B">
        <w:rPr>
          <w:rFonts w:asciiTheme="majorHAnsi" w:hAnsiTheme="majorHAnsi"/>
          <w:i/>
          <w:iCs/>
          <w:sz w:val="21"/>
          <w:szCs w:val="21"/>
        </w:rPr>
        <w:t>Baopuzi</w:t>
      </w:r>
      <w:r w:rsidRPr="0050091B">
        <w:rPr>
          <w:rFonts w:asciiTheme="majorHAnsi" w:hAnsiTheme="majorHAnsi"/>
          <w:sz w:val="21"/>
          <w:szCs w:val="21"/>
        </w:rPr>
        <w:t xml:space="preserve">, Inner Chapters </w:t>
      </w:r>
      <w:r w:rsidRPr="0050091B">
        <w:rPr>
          <w:rFonts w:ascii="DFKai-SB" w:eastAsia="DFKai-SB" w:hAnsi="DFKai-SB" w:cs="MS Gothic" w:hint="eastAsia"/>
          <w:sz w:val="21"/>
          <w:szCs w:val="21"/>
        </w:rPr>
        <w:t>内篇</w:t>
      </w:r>
      <w:r w:rsidRPr="0050091B">
        <w:rPr>
          <w:rFonts w:asciiTheme="majorHAnsi" w:hAnsiTheme="majorHAnsi"/>
          <w:sz w:val="21"/>
          <w:szCs w:val="21"/>
        </w:rPr>
        <w:t xml:space="preserve">, in “Subtle Meanings </w:t>
      </w:r>
      <w:r w:rsidRPr="0050091B">
        <w:rPr>
          <w:rFonts w:ascii="DFKai-SB" w:eastAsia="DFKai-SB" w:hAnsi="DFKai-SB" w:cs="MS Gothic" w:hint="eastAsia"/>
          <w:sz w:val="21"/>
          <w:szCs w:val="21"/>
        </w:rPr>
        <w:t>微旨</w:t>
      </w:r>
      <w:r w:rsidRPr="0050091B">
        <w:rPr>
          <w:rFonts w:asciiTheme="majorHAnsi" w:hAnsiTheme="majorHAnsi"/>
          <w:sz w:val="21"/>
          <w:szCs w:val="21"/>
        </w:rPr>
        <w:t xml:space="preserve">”: </w:t>
      </w:r>
      <w:r w:rsidRPr="0050091B">
        <w:rPr>
          <w:rFonts w:ascii="DFKai-SB" w:eastAsia="DFKai-SB" w:hAnsi="DFKai-SB" w:cs="MS Gothic" w:hint="eastAsia"/>
          <w:sz w:val="21"/>
          <w:szCs w:val="21"/>
        </w:rPr>
        <w:t>「山川草木，井竈洿池，猶皆有精氣；人身之中，亦有魂魄</w:t>
      </w:r>
      <w:r w:rsidRPr="0050091B">
        <w:rPr>
          <w:rFonts w:ascii="DFKai-SB" w:eastAsia="DFKai-SB" w:hAnsi="DFKai-SB" w:cs="Gulim" w:hint="eastAsia"/>
          <w:sz w:val="21"/>
          <w:szCs w:val="21"/>
        </w:rPr>
        <w:t>。</w:t>
      </w:r>
      <w:r w:rsidRPr="0050091B">
        <w:rPr>
          <w:rFonts w:ascii="DFKai-SB" w:eastAsia="DFKai-SB" w:hAnsi="DFKai-SB" w:cs="MS Gothic" w:hint="eastAsia"/>
          <w:sz w:val="21"/>
          <w:szCs w:val="21"/>
        </w:rPr>
        <w:t>」</w:t>
      </w:r>
    </w:p>
  </w:footnote>
  <w:footnote w:id="11">
    <w:p w14:paraId="7B8A5E66" w14:textId="77777777" w:rsidR="0013346A" w:rsidRPr="0050091B" w:rsidRDefault="0013346A" w:rsidP="006A6C99">
      <w:pPr>
        <w:pStyle w:val="FootnoteText"/>
        <w:jc w:val="both"/>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As cited from the </w:t>
      </w:r>
      <w:r w:rsidRPr="0050091B">
        <w:rPr>
          <w:rFonts w:asciiTheme="majorHAnsi" w:hAnsiTheme="majorHAnsi"/>
          <w:i/>
          <w:iCs/>
          <w:color w:val="262626" w:themeColor="text1" w:themeTint="D9"/>
          <w:sz w:val="21"/>
          <w:szCs w:val="21"/>
        </w:rPr>
        <w:t xml:space="preserve">The Yellow River Hermit’s Commentaries on Lao Tzu </w:t>
      </w:r>
      <w:r w:rsidRPr="0050091B">
        <w:rPr>
          <w:rFonts w:asciiTheme="majorHAnsi" w:eastAsia="DFKai-SB" w:hAnsiTheme="majorHAnsi" w:cs="Times New Roman"/>
          <w:color w:val="262626" w:themeColor="text1" w:themeTint="D9"/>
          <w:sz w:val="21"/>
          <w:szCs w:val="21"/>
        </w:rPr>
        <w:t>老子河上公章句</w:t>
      </w:r>
      <w:r w:rsidRPr="0050091B">
        <w:rPr>
          <w:rFonts w:asciiTheme="majorHAnsi" w:hAnsiTheme="majorHAnsi"/>
          <w:i/>
          <w:iCs/>
          <w:color w:val="262626" w:themeColor="text1" w:themeTint="D9"/>
          <w:sz w:val="21"/>
          <w:szCs w:val="21"/>
        </w:rPr>
        <w:t xml:space="preserve"> </w:t>
      </w:r>
      <w:r w:rsidRPr="0050091B">
        <w:rPr>
          <w:rFonts w:asciiTheme="majorHAnsi" w:hAnsiTheme="majorHAnsi"/>
          <w:color w:val="262626" w:themeColor="text1" w:themeTint="D9"/>
          <w:sz w:val="21"/>
          <w:szCs w:val="21"/>
        </w:rPr>
        <w:t>(Lǎozǐ héshàng gong zhāng jù).</w:t>
      </w:r>
    </w:p>
  </w:footnote>
  <w:footnote w:id="12">
    <w:p w14:paraId="1C868CE2" w14:textId="77777777" w:rsidR="0013346A" w:rsidRPr="0050091B" w:rsidRDefault="0013346A" w:rsidP="007041F6">
      <w:pPr>
        <w:pStyle w:val="FootnoteText"/>
        <w:jc w:val="both"/>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As cited from the </w:t>
      </w:r>
      <w:r w:rsidRPr="0050091B">
        <w:rPr>
          <w:rFonts w:asciiTheme="majorHAnsi" w:hAnsiTheme="majorHAnsi"/>
          <w:i/>
          <w:iCs/>
          <w:color w:val="262626" w:themeColor="text1" w:themeTint="D9"/>
          <w:sz w:val="21"/>
          <w:szCs w:val="21"/>
        </w:rPr>
        <w:t xml:space="preserve">The Yellow River Hermit’s Commentaries on Lao Tzu </w:t>
      </w:r>
      <w:r w:rsidRPr="0050091B">
        <w:rPr>
          <w:rFonts w:asciiTheme="majorHAnsi" w:eastAsia="DFKai-SB" w:hAnsiTheme="majorHAnsi" w:cs="Times New Roman"/>
          <w:color w:val="262626" w:themeColor="text1" w:themeTint="D9"/>
          <w:sz w:val="21"/>
          <w:szCs w:val="21"/>
        </w:rPr>
        <w:t>老子河上公章句</w:t>
      </w:r>
      <w:r w:rsidRPr="0050091B">
        <w:rPr>
          <w:rFonts w:asciiTheme="majorHAnsi" w:hAnsiTheme="majorHAnsi"/>
          <w:i/>
          <w:iCs/>
          <w:color w:val="262626" w:themeColor="text1" w:themeTint="D9"/>
          <w:sz w:val="21"/>
          <w:szCs w:val="21"/>
        </w:rPr>
        <w:t xml:space="preserve"> </w:t>
      </w:r>
      <w:r w:rsidRPr="0050091B">
        <w:rPr>
          <w:rFonts w:asciiTheme="majorHAnsi" w:hAnsiTheme="majorHAnsi"/>
          <w:color w:val="262626" w:themeColor="text1" w:themeTint="D9"/>
          <w:sz w:val="21"/>
          <w:szCs w:val="21"/>
        </w:rPr>
        <w:t xml:space="preserve">(Lǎozǐ héshàng gong zhāng jù), a keystone text in the </w:t>
      </w:r>
      <w:r w:rsidRPr="0050091B">
        <w:rPr>
          <w:rFonts w:asciiTheme="majorHAnsi" w:hAnsiTheme="majorHAnsi"/>
          <w:i/>
          <w:iCs/>
          <w:color w:val="262626" w:themeColor="text1" w:themeTint="D9"/>
          <w:sz w:val="21"/>
          <w:szCs w:val="21"/>
        </w:rPr>
        <w:t>Taoist Canons</w:t>
      </w:r>
      <w:r w:rsidRPr="0050091B">
        <w:rPr>
          <w:rFonts w:asciiTheme="majorHAnsi" w:hAnsiTheme="majorHAnsi"/>
          <w:color w:val="262626" w:themeColor="text1" w:themeTint="D9"/>
          <w:sz w:val="21"/>
          <w:szCs w:val="21"/>
        </w:rPr>
        <w:t>, often treated as scripture. “</w:t>
      </w:r>
      <w:r w:rsidRPr="0050091B">
        <w:rPr>
          <w:rFonts w:asciiTheme="majorHAnsi" w:eastAsia="DFKai-SB" w:hAnsiTheme="majorHAnsi" w:cs="Times New Roman"/>
          <w:color w:val="262626" w:themeColor="text1" w:themeTint="D9"/>
          <w:sz w:val="21"/>
          <w:szCs w:val="21"/>
        </w:rPr>
        <w:t>河上</w:t>
      </w:r>
      <w:r w:rsidRPr="0050091B">
        <w:rPr>
          <w:rFonts w:asciiTheme="majorHAnsi" w:hAnsiTheme="majorHAnsi"/>
          <w:color w:val="262626" w:themeColor="text1" w:themeTint="D9"/>
          <w:sz w:val="21"/>
          <w:szCs w:val="21"/>
        </w:rPr>
        <w:t xml:space="preserve">” translates directly to “Great River,” but it is a reference to the banks of the Yellow River, per the </w:t>
      </w:r>
      <w:r w:rsidRPr="0050091B">
        <w:rPr>
          <w:rFonts w:asciiTheme="majorHAnsi" w:hAnsiTheme="majorHAnsi"/>
          <w:i/>
          <w:iCs/>
          <w:color w:val="262626" w:themeColor="text1" w:themeTint="D9"/>
          <w:sz w:val="21"/>
          <w:szCs w:val="21"/>
        </w:rPr>
        <w:t>Book of Songs</w:t>
      </w:r>
      <w:r w:rsidRPr="0050091B">
        <w:rPr>
          <w:rFonts w:asciiTheme="majorHAnsi" w:hAnsiTheme="majorHAnsi"/>
          <w:color w:val="262626" w:themeColor="text1" w:themeTint="D9"/>
          <w:sz w:val="21"/>
          <w:szCs w:val="21"/>
        </w:rPr>
        <w:t xml:space="preserve">. It is also an implied reference to the god or spirit of the Yellow River, </w:t>
      </w:r>
      <w:r w:rsidRPr="0050091B">
        <w:rPr>
          <w:rFonts w:asciiTheme="majorHAnsi" w:eastAsia="DFKai-SB" w:hAnsiTheme="majorHAnsi" w:cs="MS Gothic"/>
          <w:color w:val="262626" w:themeColor="text1" w:themeTint="D9"/>
          <w:sz w:val="21"/>
          <w:szCs w:val="21"/>
        </w:rPr>
        <w:t>河上公</w:t>
      </w:r>
      <w:r w:rsidRPr="0050091B">
        <w:rPr>
          <w:rFonts w:asciiTheme="majorHAnsi" w:hAnsiTheme="majorHAnsi"/>
          <w:color w:val="262626" w:themeColor="text1" w:themeTint="D9"/>
          <w:sz w:val="21"/>
          <w:szCs w:val="21"/>
        </w:rPr>
        <w:t xml:space="preserve"> (hé shàng gōng). Authorship is attributed to Hé Shàng Gōng, a legendary hermit and Huang-Lao Taoist mystic during the Warring States period (475 – 221 BC). According to legend, he attained immortality, and is therefore referred to as a god/spirit. While common lore dates this text to 400 BC, modern scholars believe it was more likely to have been written (not by Hé Shàng Gōng) during the Han dynasty (206 BC – 220 AD). The text consists of commentaries on the Tao Te Ching (purportedly) by the Yellow River Hermit.</w:t>
      </w:r>
    </w:p>
  </w:footnote>
  <w:footnote w:id="13">
    <w:p w14:paraId="6BFFC96B" w14:textId="24E7EB7C" w:rsidR="0013346A" w:rsidRPr="0050091B" w:rsidRDefault="0013346A">
      <w:pPr>
        <w:pStyle w:val="FootnoteText"/>
        <w:rPr>
          <w:rFonts w:asciiTheme="majorHAnsi" w:hAnsiTheme="majorHAnsi"/>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 xml:space="preserve">From Ge Hong’s </w:t>
      </w:r>
      <w:r w:rsidRPr="0050091B">
        <w:rPr>
          <w:rFonts w:asciiTheme="majorHAnsi" w:hAnsiTheme="majorHAnsi"/>
          <w:i/>
          <w:iCs/>
          <w:sz w:val="21"/>
          <w:szCs w:val="21"/>
        </w:rPr>
        <w:t>Baopuzi</w:t>
      </w:r>
      <w:r w:rsidRPr="0050091B">
        <w:rPr>
          <w:rFonts w:asciiTheme="majorHAnsi" w:hAnsiTheme="majorHAnsi"/>
          <w:sz w:val="21"/>
          <w:szCs w:val="21"/>
        </w:rPr>
        <w:t xml:space="preserve">, Inner Chapters </w:t>
      </w:r>
      <w:r w:rsidRPr="0050091B">
        <w:rPr>
          <w:rFonts w:ascii="DFKai-SB" w:eastAsia="DFKai-SB" w:hAnsi="DFKai-SB" w:cs="MS Gothic" w:hint="eastAsia"/>
          <w:sz w:val="21"/>
          <w:szCs w:val="21"/>
        </w:rPr>
        <w:t>内篇</w:t>
      </w:r>
      <w:r w:rsidRPr="0050091B">
        <w:rPr>
          <w:rFonts w:asciiTheme="majorHAnsi" w:hAnsiTheme="majorHAnsi"/>
          <w:sz w:val="21"/>
          <w:szCs w:val="21"/>
        </w:rPr>
        <w:t xml:space="preserve">, in “The Golden Elixir </w:t>
      </w:r>
      <w:r w:rsidRPr="0050091B">
        <w:rPr>
          <w:rFonts w:ascii="DFKai-SB" w:eastAsia="DFKai-SB" w:hAnsi="DFKai-SB" w:cs="MS Gothic" w:hint="eastAsia"/>
          <w:sz w:val="21"/>
          <w:szCs w:val="21"/>
        </w:rPr>
        <w:t>金丹</w:t>
      </w:r>
      <w:r w:rsidRPr="0050091B">
        <w:rPr>
          <w:rFonts w:asciiTheme="majorHAnsi" w:hAnsiTheme="majorHAnsi"/>
          <w:sz w:val="21"/>
          <w:szCs w:val="21"/>
        </w:rPr>
        <w:t xml:space="preserve">”: </w:t>
      </w:r>
      <w:r w:rsidRPr="0050091B">
        <w:rPr>
          <w:rFonts w:ascii="DFKai-SB" w:eastAsia="DFKai-SB" w:hAnsi="DFKai-SB" w:cs="MS Gothic" w:hint="eastAsia"/>
          <w:sz w:val="21"/>
          <w:szCs w:val="21"/>
        </w:rPr>
        <w:t>「又太乙招魂魄丹法，所用五石，及封之以六一泥，皆似九丹也，長於起卒死三日以還者，折齒</w:t>
      </w:r>
      <w:r w:rsidRPr="0050091B">
        <w:rPr>
          <w:rFonts w:ascii="DFKai-SB" w:eastAsia="DFKai-SB" w:hAnsi="DFKai-SB" w:cs="Gulim" w:hint="eastAsia"/>
          <w:sz w:val="21"/>
          <w:szCs w:val="21"/>
        </w:rPr>
        <w:t>內一丸，與硫黃丸，俱以水送之，令入喉即活，皆言見使者持節召之。</w:t>
      </w:r>
      <w:r w:rsidRPr="0050091B">
        <w:rPr>
          <w:rFonts w:ascii="DFKai-SB" w:eastAsia="DFKai-SB" w:hAnsi="DFKai-SB" w:cs="MS Gothic" w:hint="eastAsia"/>
          <w:sz w:val="21"/>
          <w:szCs w:val="21"/>
        </w:rPr>
        <w:t>」</w:t>
      </w:r>
    </w:p>
  </w:footnote>
  <w:footnote w:id="14">
    <w:p w14:paraId="049FA04A" w14:textId="37DF9D68" w:rsidR="0013346A" w:rsidRPr="0050091B" w:rsidRDefault="0013346A" w:rsidP="009A2F21">
      <w:pPr>
        <w:pStyle w:val="FootnoteText"/>
        <w:jc w:val="both"/>
        <w:rPr>
          <w:sz w:val="21"/>
          <w:szCs w:val="21"/>
        </w:rPr>
      </w:pPr>
      <w:r w:rsidRPr="0050091B">
        <w:rPr>
          <w:rStyle w:val="FootnoteReference"/>
          <w:sz w:val="21"/>
          <w:szCs w:val="21"/>
        </w:rPr>
        <w:footnoteRef/>
      </w:r>
      <w:r w:rsidRPr="0050091B">
        <w:rPr>
          <w:sz w:val="21"/>
          <w:szCs w:val="21"/>
        </w:rPr>
        <w:t xml:space="preserve"> </w:t>
      </w:r>
      <w:r w:rsidRPr="0050091B">
        <w:rPr>
          <w:rFonts w:asciiTheme="majorHAnsi" w:eastAsia="DFKai-SB" w:hAnsiTheme="majorHAnsi"/>
          <w:sz w:val="21"/>
          <w:szCs w:val="21"/>
        </w:rPr>
        <w:t xml:space="preserve">Also known as Divine Clay, or Sacred Clay of the Gods </w:t>
      </w:r>
      <w:r w:rsidRPr="0050091B">
        <w:rPr>
          <w:rFonts w:asciiTheme="majorHAnsi" w:eastAsia="DFKai-SB" w:hAnsiTheme="majorHAnsi" w:cs="MS Gothic"/>
          <w:sz w:val="21"/>
          <w:szCs w:val="21"/>
        </w:rPr>
        <w:t>神泥</w:t>
      </w:r>
      <w:r w:rsidRPr="0050091B">
        <w:rPr>
          <w:rFonts w:asciiTheme="majorHAnsi" w:eastAsia="DFKai-SB" w:hAnsiTheme="majorHAnsi"/>
          <w:sz w:val="21"/>
          <w:szCs w:val="21"/>
        </w:rPr>
        <w:t xml:space="preserve"> (shén ní). The namesake for Six-in-One Clay bears numerological implications: One corresponds with Heaven </w:t>
      </w:r>
      <w:r w:rsidRPr="0050091B">
        <w:rPr>
          <w:rFonts w:eastAsia="DFKai-SB" w:cs="Times New Roman"/>
          <w:sz w:val="21"/>
          <w:szCs w:val="21"/>
        </w:rPr>
        <w:t>天數</w:t>
      </w:r>
      <w:r w:rsidRPr="0050091B">
        <w:rPr>
          <w:rFonts w:asciiTheme="majorHAnsi" w:eastAsia="DFKai-SB" w:hAnsiTheme="majorHAnsi"/>
          <w:sz w:val="21"/>
          <w:szCs w:val="21"/>
        </w:rPr>
        <w:t xml:space="preserve"> and Six corresponds with Earth </w:t>
      </w:r>
      <w:r w:rsidRPr="0050091B">
        <w:rPr>
          <w:rFonts w:eastAsia="DFKai-SB" w:cs="Times New Roman"/>
          <w:sz w:val="21"/>
          <w:szCs w:val="21"/>
        </w:rPr>
        <w:t>地數</w:t>
      </w:r>
      <w:r w:rsidRPr="0050091B">
        <w:rPr>
          <w:rFonts w:asciiTheme="majorHAnsi" w:eastAsia="DFKai-SB" w:hAnsiTheme="majorHAnsi"/>
          <w:sz w:val="21"/>
          <w:szCs w:val="21"/>
        </w:rPr>
        <w:t>.</w:t>
      </w:r>
    </w:p>
  </w:footnote>
  <w:footnote w:id="15">
    <w:p w14:paraId="3B6A7E81" w14:textId="378DF070" w:rsidR="0013346A" w:rsidRPr="0050091B" w:rsidRDefault="0013346A" w:rsidP="009A2F21">
      <w:pPr>
        <w:pStyle w:val="FootnoteText"/>
        <w:jc w:val="both"/>
        <w:rPr>
          <w:rFonts w:asciiTheme="majorHAnsi" w:hAnsiTheme="majorHAnsi"/>
          <w:sz w:val="21"/>
          <w:szCs w:val="21"/>
        </w:rPr>
      </w:pPr>
      <w:r w:rsidRPr="0050091B">
        <w:rPr>
          <w:rStyle w:val="FootnoteReference"/>
          <w:sz w:val="21"/>
          <w:szCs w:val="21"/>
        </w:rPr>
        <w:footnoteRef/>
      </w:r>
      <w:r w:rsidRPr="0050091B">
        <w:rPr>
          <w:sz w:val="21"/>
          <w:szCs w:val="21"/>
        </w:rPr>
        <w:t xml:space="preserve"> </w:t>
      </w:r>
      <w:r w:rsidRPr="0050091B">
        <w:rPr>
          <w:rFonts w:asciiTheme="majorHAnsi" w:eastAsia="DFKai-SB" w:hAnsiTheme="majorHAnsi" w:cs="Times New Roman"/>
          <w:sz w:val="21"/>
          <w:szCs w:val="21"/>
        </w:rPr>
        <w:t xml:space="preserve">Ge Hong's </w:t>
      </w:r>
      <w:r w:rsidRPr="0050091B">
        <w:rPr>
          <w:rFonts w:asciiTheme="majorHAnsi" w:eastAsia="DFKai-SB" w:hAnsiTheme="majorHAnsi" w:cs="Times New Roman"/>
          <w:i/>
          <w:iCs/>
          <w:sz w:val="21"/>
          <w:szCs w:val="21"/>
        </w:rPr>
        <w:t>Baopuzi</w:t>
      </w:r>
      <w:r w:rsidRPr="0050091B">
        <w:rPr>
          <w:rFonts w:asciiTheme="majorHAnsi" w:eastAsia="DFKai-SB" w:hAnsiTheme="majorHAnsi" w:cs="Times New Roman"/>
          <w:sz w:val="21"/>
          <w:szCs w:val="21"/>
        </w:rPr>
        <w:t xml:space="preserve">, in its chapter “Golden Elixir </w:t>
      </w:r>
      <w:r w:rsidRPr="0050091B">
        <w:rPr>
          <w:rFonts w:asciiTheme="majorHAnsi" w:eastAsia="DFKai-SB" w:hAnsiTheme="majorHAnsi" w:cs="Times New Roman"/>
          <w:sz w:val="21"/>
          <w:szCs w:val="21"/>
        </w:rPr>
        <w:t>金丹</w:t>
      </w:r>
      <w:r w:rsidRPr="0050091B">
        <w:rPr>
          <w:rFonts w:asciiTheme="majorHAnsi" w:eastAsia="DFKai-SB" w:hAnsiTheme="majorHAnsi" w:cs="Times New Roman"/>
          <w:sz w:val="21"/>
          <w:szCs w:val="21"/>
        </w:rPr>
        <w:t xml:space="preserve">,” the ingredients are: realgar water </w:t>
      </w:r>
      <w:r w:rsidRPr="0050091B">
        <w:rPr>
          <w:rFonts w:eastAsia="DFKai-SB" w:cs="Times New Roman"/>
          <w:sz w:val="21"/>
          <w:szCs w:val="21"/>
        </w:rPr>
        <w:t>雄黃</w:t>
      </w:r>
      <w:r w:rsidRPr="0050091B">
        <w:rPr>
          <w:rFonts w:asciiTheme="majorHAnsi" w:eastAsia="DFKai-SB" w:hAnsiTheme="majorHAnsi" w:cs="Times New Roman"/>
          <w:sz w:val="21"/>
          <w:szCs w:val="21"/>
        </w:rPr>
        <w:t>, alum water, Rong salt (</w:t>
      </w:r>
      <w:r w:rsidRPr="0050091B">
        <w:rPr>
          <w:rFonts w:eastAsia="DFKai-SB" w:cs="Times New Roman"/>
          <w:sz w:val="21"/>
          <w:szCs w:val="21"/>
        </w:rPr>
        <w:t>戎鹽</w:t>
      </w:r>
      <w:r w:rsidRPr="0050091B">
        <w:rPr>
          <w:rFonts w:asciiTheme="majorHAnsi" w:eastAsia="DFKai-SB" w:hAnsiTheme="majorHAnsi" w:cs="Times New Roman"/>
          <w:sz w:val="21"/>
          <w:szCs w:val="21"/>
        </w:rPr>
        <w:t xml:space="preserve"> or </w:t>
      </w:r>
      <w:r w:rsidRPr="0050091B">
        <w:rPr>
          <w:rFonts w:eastAsia="DFKai-SB" w:cs="Times New Roman"/>
          <w:sz w:val="21"/>
          <w:szCs w:val="21"/>
        </w:rPr>
        <w:t>大青鹽</w:t>
      </w:r>
      <w:r w:rsidRPr="0050091B">
        <w:rPr>
          <w:rFonts w:asciiTheme="majorHAnsi" w:eastAsia="DFKai-SB" w:hAnsiTheme="majorHAnsi" w:cs="Times New Roman"/>
          <w:sz w:val="21"/>
          <w:szCs w:val="21"/>
        </w:rPr>
        <w:t xml:space="preserve">), brine salt, alum </w:t>
      </w:r>
      <w:r w:rsidRPr="0050091B">
        <w:rPr>
          <w:rFonts w:eastAsia="DFKai-SB" w:cs="Times New Roman"/>
          <w:sz w:val="21"/>
          <w:szCs w:val="21"/>
        </w:rPr>
        <w:t>礬石</w:t>
      </w:r>
      <w:r w:rsidRPr="0050091B">
        <w:rPr>
          <w:rFonts w:asciiTheme="majorHAnsi" w:eastAsia="DFKai-SB" w:hAnsiTheme="majorHAnsi" w:cs="Times New Roman"/>
          <w:sz w:val="21"/>
          <w:szCs w:val="21"/>
        </w:rPr>
        <w:t xml:space="preserve">, oyster, red halloysite </w:t>
      </w:r>
      <w:r w:rsidRPr="0050091B">
        <w:rPr>
          <w:rFonts w:eastAsia="DFKai-SB" w:cs="Times New Roman"/>
          <w:sz w:val="21"/>
          <w:szCs w:val="21"/>
        </w:rPr>
        <w:t>赤石脂</w:t>
      </w:r>
      <w:r w:rsidRPr="0050091B">
        <w:rPr>
          <w:rFonts w:asciiTheme="majorHAnsi" w:eastAsia="DFKai-SB" w:hAnsiTheme="majorHAnsi" w:cs="Times New Roman"/>
          <w:sz w:val="21"/>
          <w:szCs w:val="21"/>
        </w:rPr>
        <w:t xml:space="preserve">, talcite </w:t>
      </w:r>
      <w:r w:rsidRPr="0050091B">
        <w:rPr>
          <w:rFonts w:eastAsia="DFKai-SB" w:cs="Times New Roman"/>
          <w:sz w:val="21"/>
          <w:szCs w:val="21"/>
        </w:rPr>
        <w:t>滑石</w:t>
      </w:r>
      <w:r w:rsidRPr="0050091B">
        <w:rPr>
          <w:rFonts w:asciiTheme="majorHAnsi" w:eastAsia="DFKai-SB" w:hAnsiTheme="majorHAnsi" w:cs="Times New Roman"/>
          <w:sz w:val="21"/>
          <w:szCs w:val="21"/>
        </w:rPr>
        <w:t xml:space="preserve">, and lead powder </w:t>
      </w:r>
      <w:r w:rsidRPr="0050091B">
        <w:rPr>
          <w:rFonts w:eastAsia="DFKai-SB" w:cs="Times New Roman"/>
          <w:sz w:val="21"/>
          <w:szCs w:val="21"/>
        </w:rPr>
        <w:t>胡粉</w:t>
      </w:r>
      <w:r w:rsidRPr="0050091B">
        <w:rPr>
          <w:rFonts w:eastAsia="DFKai-SB" w:cs="Times New Roman"/>
          <w:sz w:val="21"/>
          <w:szCs w:val="21"/>
        </w:rPr>
        <w:t>/</w:t>
      </w:r>
      <w:r w:rsidRPr="0050091B">
        <w:rPr>
          <w:rFonts w:eastAsia="DFKai-SB" w:cs="Times New Roman"/>
          <w:sz w:val="21"/>
          <w:szCs w:val="21"/>
        </w:rPr>
        <w:t>鉛粉</w:t>
      </w:r>
      <w:r w:rsidRPr="0050091B">
        <w:rPr>
          <w:rFonts w:asciiTheme="majorHAnsi" w:eastAsia="DFKai-SB" w:hAnsiTheme="majorHAnsi" w:cs="Times New Roman"/>
          <w:sz w:val="21"/>
          <w:szCs w:val="21"/>
        </w:rPr>
        <w:t xml:space="preserve">. </w:t>
      </w:r>
      <w:r w:rsidRPr="0050091B">
        <w:rPr>
          <w:rFonts w:asciiTheme="majorHAnsi" w:hAnsiTheme="majorHAnsi"/>
          <w:sz w:val="21"/>
          <w:szCs w:val="21"/>
        </w:rPr>
        <w:t xml:space="preserve">The four substances of alum, Rong salt, brine alkaline </w:t>
      </w:r>
      <w:r w:rsidRPr="0050091B">
        <w:rPr>
          <w:rFonts w:eastAsia="DFKai-SB" w:cs="Times New Roman"/>
          <w:sz w:val="21"/>
          <w:szCs w:val="21"/>
        </w:rPr>
        <w:t>鹵堿</w:t>
      </w:r>
      <w:r w:rsidRPr="0050091B">
        <w:rPr>
          <w:rFonts w:asciiTheme="majorHAnsi" w:hAnsiTheme="majorHAnsi"/>
          <w:sz w:val="21"/>
          <w:szCs w:val="21"/>
        </w:rPr>
        <w:t xml:space="preserve">, and arsenolite were fired for 20 days, then oyster shell </w:t>
      </w:r>
      <w:r w:rsidRPr="0050091B">
        <w:rPr>
          <w:rFonts w:eastAsia="DFKai-SB" w:cs="Times New Roman"/>
          <w:sz w:val="21"/>
          <w:szCs w:val="21"/>
        </w:rPr>
        <w:t>牡蠣</w:t>
      </w:r>
      <w:r w:rsidRPr="0050091B">
        <w:rPr>
          <w:rFonts w:asciiTheme="majorHAnsi" w:hAnsiTheme="majorHAnsi"/>
          <w:sz w:val="21"/>
          <w:szCs w:val="21"/>
        </w:rPr>
        <w:t xml:space="preserve">, red halloysite, and talc were pounded together 10,000 times. Blend with 100-day aged vinegar </w:t>
      </w:r>
      <w:r w:rsidRPr="0050091B">
        <w:rPr>
          <w:rFonts w:eastAsia="DFKai-SB" w:cs="Times New Roman"/>
          <w:sz w:val="21"/>
          <w:szCs w:val="21"/>
        </w:rPr>
        <w:t>醋</w:t>
      </w:r>
      <w:r w:rsidRPr="0050091B">
        <w:rPr>
          <w:rFonts w:eastAsia="DFKai-SB" w:cs="Times New Roman"/>
          <w:sz w:val="21"/>
          <w:szCs w:val="21"/>
        </w:rPr>
        <w:t>/</w:t>
      </w:r>
      <w:r w:rsidRPr="0050091B">
        <w:rPr>
          <w:rFonts w:eastAsia="DFKai-SB" w:cs="Times New Roman"/>
          <w:sz w:val="21"/>
          <w:szCs w:val="21"/>
        </w:rPr>
        <w:t>華池</w:t>
      </w:r>
      <w:r w:rsidRPr="0050091B">
        <w:rPr>
          <w:rFonts w:asciiTheme="majorHAnsi" w:hAnsiTheme="majorHAnsi"/>
          <w:sz w:val="21"/>
          <w:szCs w:val="21"/>
        </w:rPr>
        <w:t xml:space="preserve"> until a mud-like consistency is formed, suitable as a sealant. In the </w:t>
      </w:r>
      <w:r w:rsidRPr="0050091B">
        <w:rPr>
          <w:rFonts w:asciiTheme="majorHAnsi" w:hAnsiTheme="majorHAnsi"/>
          <w:i/>
          <w:iCs/>
          <w:sz w:val="21"/>
          <w:szCs w:val="21"/>
        </w:rPr>
        <w:t xml:space="preserve">Yellow Emperor’s Classic of the Nine Cauldron Divine Elixir </w:t>
      </w:r>
      <w:r w:rsidRPr="0050091B">
        <w:rPr>
          <w:rFonts w:asciiTheme="majorHAnsi" w:eastAsia="DFKai-SB" w:hAnsiTheme="majorHAnsi" w:cs="Times New Roman"/>
          <w:sz w:val="21"/>
          <w:szCs w:val="21"/>
        </w:rPr>
        <w:t>黃帝九鼎神丹經</w:t>
      </w:r>
      <w:r w:rsidRPr="0050091B">
        <w:rPr>
          <w:rFonts w:asciiTheme="majorHAnsi" w:eastAsia="DFKai-SB" w:hAnsiTheme="majorHAnsi" w:cs="Times New Roman"/>
          <w:sz w:val="21"/>
          <w:szCs w:val="21"/>
        </w:rPr>
        <w:t xml:space="preserve"> (Huángdì jiǔdǐng shén dān jīng)</w:t>
      </w:r>
      <w:r w:rsidRPr="0050091B">
        <w:rPr>
          <w:rFonts w:asciiTheme="majorHAnsi" w:hAnsiTheme="majorHAnsi"/>
          <w:sz w:val="21"/>
          <w:szCs w:val="21"/>
        </w:rPr>
        <w:t xml:space="preserve">, the six ingredients are </w:t>
      </w:r>
      <w:r w:rsidRPr="0050091B">
        <w:rPr>
          <w:rFonts w:asciiTheme="majorHAnsi" w:hAnsiTheme="majorHAnsi"/>
          <w:i/>
          <w:iCs/>
          <w:sz w:val="21"/>
          <w:szCs w:val="21"/>
        </w:rPr>
        <w:t xml:space="preserve">seven </w:t>
      </w:r>
      <w:r w:rsidRPr="0050091B">
        <w:rPr>
          <w:rFonts w:asciiTheme="majorHAnsi" w:hAnsiTheme="majorHAnsi"/>
          <w:sz w:val="21"/>
          <w:szCs w:val="21"/>
        </w:rPr>
        <w:t xml:space="preserve">(7) in total: </w:t>
      </w:r>
      <w:r w:rsidRPr="0050091B">
        <w:rPr>
          <w:rFonts w:asciiTheme="majorHAnsi" w:eastAsia="DFKai-SB" w:hAnsiTheme="majorHAnsi" w:cs="Times New Roman"/>
          <w:sz w:val="21"/>
          <w:szCs w:val="21"/>
        </w:rPr>
        <w:t xml:space="preserve">alum </w:t>
      </w:r>
      <w:r w:rsidRPr="0050091B">
        <w:rPr>
          <w:rFonts w:asciiTheme="majorHAnsi" w:eastAsia="DFKai-SB" w:hAnsiTheme="majorHAnsi" w:cs="Times New Roman"/>
          <w:sz w:val="21"/>
          <w:szCs w:val="21"/>
        </w:rPr>
        <w:t>礬石</w:t>
      </w:r>
      <w:r w:rsidRPr="0050091B">
        <w:rPr>
          <w:rFonts w:asciiTheme="majorHAnsi" w:eastAsia="DFKai-SB" w:hAnsiTheme="majorHAnsi" w:cs="Times New Roman"/>
          <w:sz w:val="21"/>
          <w:szCs w:val="21"/>
        </w:rPr>
        <w:t xml:space="preserve">, Rong salt </w:t>
      </w:r>
      <w:r w:rsidRPr="0050091B">
        <w:rPr>
          <w:rFonts w:asciiTheme="majorHAnsi" w:eastAsia="DFKai-SB" w:hAnsiTheme="majorHAnsi" w:cs="Times New Roman"/>
          <w:sz w:val="21"/>
          <w:szCs w:val="21"/>
        </w:rPr>
        <w:t>戎鹽</w:t>
      </w:r>
      <w:r w:rsidRPr="0050091B">
        <w:rPr>
          <w:rFonts w:asciiTheme="majorHAnsi" w:eastAsia="DFKai-SB" w:hAnsiTheme="majorHAnsi" w:cs="Times New Roman"/>
          <w:sz w:val="21"/>
          <w:szCs w:val="21"/>
        </w:rPr>
        <w:t xml:space="preserve"> or halite from the northwest, brine alkaline </w:t>
      </w:r>
      <w:r w:rsidRPr="0050091B">
        <w:rPr>
          <w:rFonts w:asciiTheme="majorHAnsi" w:eastAsia="DFKai-SB" w:hAnsiTheme="majorHAnsi" w:cs="Times New Roman"/>
          <w:sz w:val="21"/>
          <w:szCs w:val="21"/>
        </w:rPr>
        <w:t>鹵堿</w:t>
      </w:r>
      <w:r w:rsidRPr="0050091B">
        <w:rPr>
          <w:rFonts w:asciiTheme="majorHAnsi" w:eastAsia="DFKai-SB" w:hAnsiTheme="majorHAnsi" w:cs="Times New Roman"/>
          <w:sz w:val="21"/>
          <w:szCs w:val="21"/>
        </w:rPr>
        <w:t xml:space="preserve">, arsenolite or realgar stone </w:t>
      </w:r>
      <w:r w:rsidRPr="0050091B">
        <w:rPr>
          <w:rFonts w:asciiTheme="majorHAnsi" w:eastAsia="DFKai-SB" w:hAnsiTheme="majorHAnsi" w:cs="Times New Roman"/>
          <w:sz w:val="21"/>
          <w:szCs w:val="21"/>
        </w:rPr>
        <w:t>礜石</w:t>
      </w:r>
      <w:r w:rsidRPr="0050091B">
        <w:rPr>
          <w:rFonts w:asciiTheme="majorHAnsi" w:eastAsia="DFKai-SB" w:hAnsiTheme="majorHAnsi" w:cs="Times New Roman"/>
          <w:sz w:val="21"/>
          <w:szCs w:val="21"/>
        </w:rPr>
        <w:t xml:space="preserve">, East Sea left-facing oyster shells </w:t>
      </w:r>
      <w:r w:rsidRPr="0050091B">
        <w:rPr>
          <w:rFonts w:asciiTheme="majorHAnsi" w:eastAsia="DFKai-SB" w:hAnsiTheme="majorHAnsi" w:cs="Times New Roman"/>
          <w:sz w:val="21"/>
          <w:szCs w:val="21"/>
        </w:rPr>
        <w:t>東海左顧牡蠣</w:t>
      </w:r>
      <w:r w:rsidRPr="0050091B">
        <w:rPr>
          <w:rFonts w:asciiTheme="majorHAnsi" w:eastAsia="DFKai-SB" w:hAnsiTheme="majorHAnsi" w:cs="Times New Roman"/>
          <w:sz w:val="21"/>
          <w:szCs w:val="21"/>
        </w:rPr>
        <w:t xml:space="preserve">, red halloysite </w:t>
      </w:r>
      <w:r w:rsidRPr="0050091B">
        <w:rPr>
          <w:rFonts w:asciiTheme="majorHAnsi" w:eastAsia="DFKai-SB" w:hAnsiTheme="majorHAnsi" w:cs="Times New Roman"/>
          <w:sz w:val="21"/>
          <w:szCs w:val="21"/>
        </w:rPr>
        <w:t>赤石脂</w:t>
      </w:r>
      <w:r w:rsidRPr="0050091B">
        <w:rPr>
          <w:rFonts w:asciiTheme="majorHAnsi" w:eastAsia="DFKai-SB" w:hAnsiTheme="majorHAnsi" w:cs="Times New Roman"/>
          <w:sz w:val="21"/>
          <w:szCs w:val="21"/>
        </w:rPr>
        <w:t xml:space="preserve">, and talc </w:t>
      </w:r>
      <w:r w:rsidRPr="0050091B">
        <w:rPr>
          <w:rFonts w:asciiTheme="majorHAnsi" w:eastAsia="DFKai-SB" w:hAnsiTheme="majorHAnsi" w:cs="Times New Roman"/>
          <w:sz w:val="21"/>
          <w:szCs w:val="21"/>
        </w:rPr>
        <w:t>滑石</w:t>
      </w:r>
      <w:r w:rsidRPr="0050091B">
        <w:rPr>
          <w:rFonts w:asciiTheme="majorHAnsi" w:eastAsia="DFKai-SB" w:hAnsiTheme="majorHAnsi" w:cs="Times New Roman" w:hint="eastAsia"/>
          <w:sz w:val="21"/>
          <w:szCs w:val="21"/>
        </w:rPr>
        <w:t>.</w:t>
      </w:r>
      <w:r w:rsidRPr="0050091B">
        <w:rPr>
          <w:rFonts w:asciiTheme="majorHAnsi" w:hAnsiTheme="majorHAnsi"/>
          <w:sz w:val="21"/>
          <w:szCs w:val="21"/>
        </w:rPr>
        <w:t xml:space="preserve"> There’s also speculations of secret formulas for the Six-in-One Clay that includes arsenic pyrite </w:t>
      </w:r>
      <w:r w:rsidRPr="0050091B">
        <w:rPr>
          <w:rFonts w:eastAsia="DFKai-SB" w:cs="Times New Roman"/>
          <w:sz w:val="21"/>
          <w:szCs w:val="21"/>
        </w:rPr>
        <w:t>毒砂</w:t>
      </w:r>
      <w:r w:rsidRPr="0050091B">
        <w:rPr>
          <w:rFonts w:asciiTheme="majorHAnsi" w:hAnsiTheme="majorHAnsi"/>
          <w:sz w:val="21"/>
          <w:szCs w:val="21"/>
        </w:rPr>
        <w:t xml:space="preserve">, earthworm soil, mica </w:t>
      </w:r>
      <w:r w:rsidRPr="0050091B">
        <w:rPr>
          <w:rFonts w:eastAsia="DFKai-SB" w:cs="Times New Roman"/>
          <w:sz w:val="21"/>
          <w:szCs w:val="21"/>
        </w:rPr>
        <w:t>雲母</w:t>
      </w:r>
      <w:r w:rsidRPr="0050091B">
        <w:rPr>
          <w:rFonts w:asciiTheme="majorHAnsi" w:hAnsiTheme="majorHAnsi"/>
          <w:sz w:val="21"/>
          <w:szCs w:val="21"/>
        </w:rPr>
        <w:t xml:space="preserve">, bentonite or sweet earth </w:t>
      </w:r>
      <w:r w:rsidRPr="0050091B">
        <w:rPr>
          <w:rFonts w:eastAsia="DFKai-SB" w:cs="Times New Roman"/>
          <w:sz w:val="21"/>
          <w:szCs w:val="21"/>
        </w:rPr>
        <w:t>甘土</w:t>
      </w:r>
      <w:r w:rsidRPr="0050091B">
        <w:rPr>
          <w:rFonts w:asciiTheme="majorHAnsi" w:hAnsiTheme="majorHAnsi"/>
          <w:sz w:val="21"/>
          <w:szCs w:val="21"/>
        </w:rPr>
        <w:t>.</w:t>
      </w:r>
    </w:p>
  </w:footnote>
  <w:footnote w:id="16">
    <w:p w14:paraId="6F4CE746" w14:textId="4B9D2F9F" w:rsidR="0013346A" w:rsidRPr="0050091B" w:rsidRDefault="0013346A">
      <w:pPr>
        <w:pStyle w:val="FootnoteText"/>
        <w:rPr>
          <w:sz w:val="21"/>
          <w:szCs w:val="21"/>
        </w:rPr>
      </w:pPr>
      <w:r w:rsidRPr="0050091B">
        <w:rPr>
          <w:rStyle w:val="FootnoteReference"/>
          <w:sz w:val="21"/>
          <w:szCs w:val="21"/>
        </w:rPr>
        <w:footnoteRef/>
      </w:r>
      <w:r w:rsidRPr="0050091B">
        <w:rPr>
          <w:sz w:val="21"/>
          <w:szCs w:val="21"/>
        </w:rPr>
        <w:t xml:space="preserve"> </w:t>
      </w:r>
      <w:r w:rsidRPr="0050091B">
        <w:rPr>
          <w:rFonts w:asciiTheme="majorHAnsi" w:eastAsia="DFKai-SB" w:hAnsiTheme="majorHAnsi" w:cs="Times New Roman"/>
          <w:sz w:val="21"/>
          <w:szCs w:val="21"/>
        </w:rPr>
        <w:t xml:space="preserve">According to Taoist lore, the Nine Elixirs are nine alchemical solutions that grant immortality. They represent a system of nine progressively more powerful elixirs, named as: </w:t>
      </w:r>
      <w:r w:rsidRPr="0050091B">
        <w:rPr>
          <w:rFonts w:asciiTheme="majorHAnsi" w:eastAsia="DFKai-SB" w:hAnsiTheme="majorHAnsi" w:cs="Times New Roman"/>
          <w:sz w:val="21"/>
          <w:szCs w:val="21"/>
        </w:rPr>
        <w:t>丹華</w:t>
      </w:r>
      <w:r w:rsidRPr="0050091B">
        <w:rPr>
          <w:rFonts w:asciiTheme="majorHAnsi" w:eastAsia="DFKai-SB" w:hAnsiTheme="majorHAnsi" w:cs="Times New Roman"/>
          <w:sz w:val="21"/>
          <w:szCs w:val="21"/>
        </w:rPr>
        <w:t xml:space="preserve"> (dān huá), </w:t>
      </w:r>
      <w:r w:rsidRPr="0050091B">
        <w:rPr>
          <w:rFonts w:asciiTheme="majorHAnsi" w:eastAsia="DFKai-SB" w:hAnsiTheme="majorHAnsi" w:cs="Times New Roman"/>
          <w:sz w:val="21"/>
          <w:szCs w:val="21"/>
        </w:rPr>
        <w:t>神符</w:t>
      </w:r>
      <w:r w:rsidRPr="0050091B">
        <w:rPr>
          <w:rFonts w:asciiTheme="majorHAnsi" w:eastAsia="DFKai-SB" w:hAnsiTheme="majorHAnsi" w:cs="Times New Roman"/>
          <w:sz w:val="21"/>
          <w:szCs w:val="21"/>
        </w:rPr>
        <w:t xml:space="preserve"> (shén fú), </w:t>
      </w:r>
      <w:r w:rsidRPr="0050091B">
        <w:rPr>
          <w:rFonts w:asciiTheme="majorHAnsi" w:eastAsia="DFKai-SB" w:hAnsiTheme="majorHAnsi" w:cs="Times New Roman"/>
          <w:sz w:val="21"/>
          <w:szCs w:val="21"/>
        </w:rPr>
        <w:t>神丹</w:t>
      </w:r>
      <w:r w:rsidRPr="0050091B">
        <w:rPr>
          <w:rFonts w:asciiTheme="majorHAnsi" w:eastAsia="DFKai-SB" w:hAnsiTheme="majorHAnsi" w:cs="Times New Roman"/>
          <w:sz w:val="21"/>
          <w:szCs w:val="21"/>
        </w:rPr>
        <w:t xml:space="preserve"> (shén dān), </w:t>
      </w:r>
      <w:r w:rsidRPr="0050091B">
        <w:rPr>
          <w:rFonts w:asciiTheme="majorHAnsi" w:eastAsia="DFKai-SB" w:hAnsiTheme="majorHAnsi" w:cs="Times New Roman"/>
          <w:sz w:val="21"/>
          <w:szCs w:val="21"/>
        </w:rPr>
        <w:t>還丹</w:t>
      </w:r>
      <w:r w:rsidRPr="0050091B">
        <w:rPr>
          <w:rFonts w:asciiTheme="majorHAnsi" w:eastAsia="DFKai-SB" w:hAnsiTheme="majorHAnsi" w:cs="Times New Roman"/>
          <w:sz w:val="21"/>
          <w:szCs w:val="21"/>
        </w:rPr>
        <w:t xml:space="preserve"> (hái dān), </w:t>
      </w:r>
      <w:r w:rsidRPr="0050091B">
        <w:rPr>
          <w:rFonts w:asciiTheme="majorHAnsi" w:eastAsia="DFKai-SB" w:hAnsiTheme="majorHAnsi" w:cs="Times New Roman"/>
          <w:sz w:val="21"/>
          <w:szCs w:val="21"/>
        </w:rPr>
        <w:t>餌丹</w:t>
      </w:r>
      <w:r w:rsidRPr="0050091B">
        <w:rPr>
          <w:rFonts w:asciiTheme="majorHAnsi" w:eastAsia="DFKai-SB" w:hAnsiTheme="majorHAnsi" w:cs="Times New Roman"/>
          <w:sz w:val="21"/>
          <w:szCs w:val="21"/>
        </w:rPr>
        <w:t xml:space="preserve"> (ěr dān), </w:t>
      </w:r>
      <w:r w:rsidRPr="0050091B">
        <w:rPr>
          <w:rFonts w:asciiTheme="majorHAnsi" w:eastAsia="DFKai-SB" w:hAnsiTheme="majorHAnsi" w:cs="Times New Roman"/>
          <w:sz w:val="21"/>
          <w:szCs w:val="21"/>
        </w:rPr>
        <w:t>煉丹</w:t>
      </w:r>
      <w:r w:rsidRPr="0050091B">
        <w:rPr>
          <w:rFonts w:asciiTheme="majorHAnsi" w:eastAsia="DFKai-SB" w:hAnsiTheme="majorHAnsi" w:cs="Times New Roman"/>
          <w:sz w:val="21"/>
          <w:szCs w:val="21"/>
        </w:rPr>
        <w:t xml:space="preserve"> (liàn dān), </w:t>
      </w:r>
      <w:r w:rsidRPr="0050091B">
        <w:rPr>
          <w:rFonts w:asciiTheme="majorHAnsi" w:eastAsia="DFKai-SB" w:hAnsiTheme="majorHAnsi" w:cs="Times New Roman"/>
          <w:sz w:val="21"/>
          <w:szCs w:val="21"/>
        </w:rPr>
        <w:t>柔丹</w:t>
      </w:r>
      <w:r w:rsidRPr="0050091B">
        <w:rPr>
          <w:rFonts w:asciiTheme="majorHAnsi" w:eastAsia="DFKai-SB" w:hAnsiTheme="majorHAnsi" w:cs="Times New Roman"/>
          <w:sz w:val="21"/>
          <w:szCs w:val="21"/>
        </w:rPr>
        <w:t xml:space="preserve"> (róu dān), </w:t>
      </w:r>
      <w:r w:rsidRPr="0050091B">
        <w:rPr>
          <w:rFonts w:asciiTheme="majorHAnsi" w:eastAsia="DFKai-SB" w:hAnsiTheme="majorHAnsi" w:cs="Times New Roman"/>
          <w:sz w:val="21"/>
          <w:szCs w:val="21"/>
        </w:rPr>
        <w:t>伏丹</w:t>
      </w:r>
      <w:r w:rsidRPr="0050091B">
        <w:rPr>
          <w:rFonts w:asciiTheme="majorHAnsi" w:eastAsia="DFKai-SB" w:hAnsiTheme="majorHAnsi" w:cs="Times New Roman"/>
          <w:sz w:val="21"/>
          <w:szCs w:val="21"/>
        </w:rPr>
        <w:t xml:space="preserve"> (fú dān), and </w:t>
      </w:r>
      <w:r w:rsidRPr="0050091B">
        <w:rPr>
          <w:rFonts w:asciiTheme="majorHAnsi" w:eastAsia="DFKai-SB" w:hAnsiTheme="majorHAnsi" w:cs="Times New Roman"/>
          <w:sz w:val="21"/>
          <w:szCs w:val="21"/>
        </w:rPr>
        <w:t>塞丹</w:t>
      </w:r>
      <w:r w:rsidRPr="0050091B">
        <w:rPr>
          <w:rFonts w:asciiTheme="majorHAnsi" w:eastAsia="DFKai-SB" w:hAnsiTheme="majorHAnsi" w:cs="Times New Roman"/>
          <w:sz w:val="21"/>
          <w:szCs w:val="21"/>
        </w:rPr>
        <w:t xml:space="preserve"> (sāi dān) [the ninth is alternatively cited as </w:t>
      </w:r>
      <w:r w:rsidRPr="0050091B">
        <w:rPr>
          <w:rFonts w:asciiTheme="majorHAnsi" w:eastAsia="DFKai-SB" w:hAnsiTheme="majorHAnsi" w:cs="Times New Roman"/>
          <w:sz w:val="21"/>
          <w:szCs w:val="21"/>
        </w:rPr>
        <w:t>寒丹</w:t>
      </w:r>
      <w:r w:rsidRPr="0050091B">
        <w:rPr>
          <w:rFonts w:asciiTheme="majorHAnsi" w:eastAsia="DFKai-SB" w:hAnsiTheme="majorHAnsi" w:cs="Times New Roman"/>
          <w:sz w:val="21"/>
          <w:szCs w:val="21"/>
        </w:rPr>
        <w:t xml:space="preserve"> (hán dān)]. Mastery of all Nine Elixirs is the highest attainment in Taoist alchemy. In Ge Hong’s </w:t>
      </w:r>
      <w:r w:rsidRPr="0050091B">
        <w:rPr>
          <w:rFonts w:asciiTheme="majorHAnsi" w:eastAsia="DFKai-SB" w:hAnsiTheme="majorHAnsi" w:cs="Times New Roman"/>
          <w:i/>
          <w:iCs/>
          <w:sz w:val="21"/>
          <w:szCs w:val="21"/>
        </w:rPr>
        <w:t>Baopuzi</w:t>
      </w:r>
      <w:r w:rsidRPr="0050091B">
        <w:rPr>
          <w:rFonts w:asciiTheme="majorHAnsi" w:eastAsia="DFKai-SB" w:hAnsiTheme="majorHAnsi" w:cs="Times New Roman"/>
          <w:sz w:val="21"/>
          <w:szCs w:val="21"/>
        </w:rPr>
        <w:t>, he cites the Canon of the Yellow Emperor’s Nine Cauldron Divine Elixirs (</w:t>
      </w:r>
      <w:r w:rsidRPr="0050091B">
        <w:rPr>
          <w:rFonts w:asciiTheme="majorHAnsi" w:eastAsia="DFKai-SB" w:hAnsiTheme="majorHAnsi" w:cs="Times New Roman"/>
          <w:sz w:val="21"/>
          <w:szCs w:val="21"/>
        </w:rPr>
        <w:t>黃帝九鼎神丹經</w:t>
      </w:r>
      <w:r w:rsidRPr="0050091B">
        <w:rPr>
          <w:rFonts w:asciiTheme="majorHAnsi" w:eastAsia="DFKai-SB" w:hAnsiTheme="majorHAnsi" w:cs="Times New Roman"/>
          <w:sz w:val="21"/>
          <w:szCs w:val="21"/>
        </w:rPr>
        <w:t>, Huángdì jiǔdǐng shén dān jīng) as the original source of this knowledge.</w:t>
      </w:r>
    </w:p>
  </w:footnote>
  <w:footnote w:id="17">
    <w:p w14:paraId="4515A71B" w14:textId="0C9005B8" w:rsidR="0013346A" w:rsidRPr="0050091B" w:rsidRDefault="0013346A" w:rsidP="007C5CBC">
      <w:pPr>
        <w:pStyle w:val="FootnoteText"/>
        <w:jc w:val="both"/>
        <w:rPr>
          <w:rFonts w:asciiTheme="majorHAnsi" w:hAnsiTheme="majorHAnsi"/>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 xml:space="preserve">From Ge Hong’s </w:t>
      </w:r>
      <w:r w:rsidRPr="0050091B">
        <w:rPr>
          <w:rFonts w:asciiTheme="majorHAnsi" w:hAnsiTheme="majorHAnsi"/>
          <w:i/>
          <w:iCs/>
          <w:sz w:val="21"/>
          <w:szCs w:val="21"/>
        </w:rPr>
        <w:t>Baopuzi</w:t>
      </w:r>
      <w:r w:rsidRPr="0050091B">
        <w:rPr>
          <w:rFonts w:asciiTheme="majorHAnsi" w:hAnsiTheme="majorHAnsi"/>
          <w:sz w:val="21"/>
          <w:szCs w:val="21"/>
        </w:rPr>
        <w:t xml:space="preserve">, Inner Chapters </w:t>
      </w:r>
      <w:r w:rsidRPr="0050091B">
        <w:rPr>
          <w:rFonts w:ascii="DFKai-SB" w:eastAsia="DFKai-SB" w:hAnsi="DFKai-SB" w:cs="Gulim" w:hint="eastAsia"/>
          <w:sz w:val="21"/>
          <w:szCs w:val="21"/>
        </w:rPr>
        <w:t>內篇</w:t>
      </w:r>
      <w:r w:rsidRPr="0050091B">
        <w:rPr>
          <w:rFonts w:asciiTheme="majorHAnsi" w:hAnsiTheme="majorHAnsi"/>
          <w:sz w:val="21"/>
          <w:szCs w:val="21"/>
        </w:rPr>
        <w:t xml:space="preserve">, in “True Reality </w:t>
      </w:r>
      <w:r w:rsidRPr="0050091B">
        <w:rPr>
          <w:rFonts w:ascii="DFKai-SB" w:eastAsia="DFKai-SB" w:hAnsi="DFKai-SB" w:cs="MS Gothic" w:hint="eastAsia"/>
          <w:sz w:val="21"/>
          <w:szCs w:val="21"/>
        </w:rPr>
        <w:t>地真</w:t>
      </w:r>
      <w:r w:rsidRPr="0050091B">
        <w:rPr>
          <w:rFonts w:asciiTheme="majorHAnsi" w:hAnsiTheme="majorHAnsi"/>
          <w:sz w:val="21"/>
          <w:szCs w:val="21"/>
        </w:rPr>
        <w:t xml:space="preserve">”: </w:t>
      </w:r>
      <w:r w:rsidRPr="0050091B">
        <w:rPr>
          <w:rFonts w:ascii="DFKai-SB" w:eastAsia="DFKai-SB" w:hAnsi="DFKai-SB" w:cs="MS Gothic" w:hint="eastAsia"/>
          <w:sz w:val="21"/>
          <w:szCs w:val="21"/>
        </w:rPr>
        <w:t>「師言欲長生，當勤服大藥，欲得通神，當金水分形。形分則自見其身中之三魂七魄，而天靈地祇，皆可接見，山川之神，皆可使役也。」</w:t>
      </w:r>
      <w:r w:rsidRPr="0050091B">
        <w:rPr>
          <w:rFonts w:asciiTheme="majorHAnsi" w:eastAsia="DFKai-SB" w:hAnsiTheme="majorHAnsi" w:cs="MS Gothic"/>
          <w:sz w:val="21"/>
          <w:szCs w:val="21"/>
        </w:rPr>
        <w:t xml:space="preserve"> (“The Master said: ‘If you seek longevity, you must diligently ingest the Great Medicine (</w:t>
      </w:r>
      <w:r w:rsidRPr="0050091B">
        <w:rPr>
          <w:rFonts w:asciiTheme="majorHAnsi" w:eastAsia="DFKai-SB" w:hAnsiTheme="majorHAnsi" w:cs="MS Gothic" w:hint="eastAsia"/>
          <w:sz w:val="21"/>
          <w:szCs w:val="21"/>
        </w:rPr>
        <w:t>大藥</w:t>
      </w:r>
      <w:r w:rsidRPr="0050091B">
        <w:rPr>
          <w:rFonts w:asciiTheme="majorHAnsi" w:eastAsia="DFKai-SB" w:hAnsiTheme="majorHAnsi" w:cs="MS Gothic"/>
          <w:sz w:val="21"/>
          <w:szCs w:val="21"/>
        </w:rPr>
        <w:t>, dàyào). If you seek to attain communion with the spirits and to attain numinous powers, then one must divide form through Metal and Water (</w:t>
      </w:r>
      <w:r w:rsidRPr="0050091B">
        <w:rPr>
          <w:rFonts w:asciiTheme="majorHAnsi" w:eastAsia="DFKai-SB" w:hAnsiTheme="majorHAnsi" w:cs="MS Gothic" w:hint="eastAsia"/>
          <w:sz w:val="21"/>
          <w:szCs w:val="21"/>
        </w:rPr>
        <w:t>金水分形</w:t>
      </w:r>
      <w:r w:rsidRPr="0050091B">
        <w:rPr>
          <w:rFonts w:asciiTheme="majorHAnsi" w:eastAsia="DFKai-SB" w:hAnsiTheme="majorHAnsi" w:cs="MS Gothic"/>
          <w:sz w:val="21"/>
          <w:szCs w:val="21"/>
        </w:rPr>
        <w:t xml:space="preserve">, jīn shuǐ fēn xíng). When the form is divided, you will naturally behold within your own body the Three Hun and Seven Po </w:t>
      </w:r>
      <w:r w:rsidRPr="0050091B">
        <w:rPr>
          <w:rFonts w:asciiTheme="majorHAnsi" w:eastAsia="DFKai-SB" w:hAnsiTheme="majorHAnsi" w:cs="MS Gothic" w:hint="eastAsia"/>
          <w:sz w:val="21"/>
          <w:szCs w:val="21"/>
        </w:rPr>
        <w:t>三魂七魄</w:t>
      </w:r>
      <w:r w:rsidRPr="0050091B">
        <w:rPr>
          <w:rFonts w:asciiTheme="majorHAnsi" w:eastAsia="DFKai-SB" w:hAnsiTheme="majorHAnsi" w:cs="MS Gothic"/>
          <w:sz w:val="21"/>
          <w:szCs w:val="21"/>
        </w:rPr>
        <w:t xml:space="preserve">; thereafter, the celestial numinous spirits and the earthly spirits </w:t>
      </w:r>
      <w:r w:rsidRPr="0050091B">
        <w:rPr>
          <w:rFonts w:asciiTheme="majorHAnsi" w:eastAsia="DFKai-SB" w:hAnsiTheme="majorHAnsi" w:cs="MS Gothic" w:hint="eastAsia"/>
          <w:sz w:val="21"/>
          <w:szCs w:val="21"/>
        </w:rPr>
        <w:t>天靈地祇</w:t>
      </w:r>
      <w:r w:rsidRPr="0050091B">
        <w:rPr>
          <w:rFonts w:asciiTheme="majorHAnsi" w:eastAsia="DFKai-SB" w:hAnsiTheme="majorHAnsi" w:cs="MS Gothic"/>
          <w:sz w:val="21"/>
          <w:szCs w:val="21"/>
        </w:rPr>
        <w:t xml:space="preserve"> may be invoked, and the gods of the mountains and rivers heeding your command.’”). </w:t>
      </w:r>
      <w:r w:rsidRPr="0050091B">
        <w:rPr>
          <w:rFonts w:asciiTheme="majorHAnsi" w:hAnsiTheme="majorHAnsi"/>
          <w:color w:val="262626" w:themeColor="text1" w:themeTint="D9"/>
          <w:sz w:val="21"/>
          <w:szCs w:val="21"/>
        </w:rPr>
        <w:t xml:space="preserve">The collective concept that there are three Hun and seven Po that make up the soul was first recorded in Ge Hong’s </w:t>
      </w:r>
      <w:r w:rsidRPr="0050091B">
        <w:rPr>
          <w:rFonts w:asciiTheme="majorHAnsi" w:hAnsiTheme="majorHAnsi"/>
          <w:i/>
          <w:iCs/>
          <w:color w:val="262626" w:themeColor="text1" w:themeTint="D9"/>
          <w:sz w:val="21"/>
          <w:szCs w:val="21"/>
        </w:rPr>
        <w:t xml:space="preserve">Baopuzi </w:t>
      </w:r>
      <w:r w:rsidRPr="0050091B">
        <w:rPr>
          <w:rFonts w:asciiTheme="majorHAnsi" w:eastAsia="DFKai-SB" w:hAnsiTheme="majorHAnsi" w:cs="MS Gothic"/>
          <w:color w:val="262626" w:themeColor="text1" w:themeTint="D9"/>
          <w:sz w:val="21"/>
          <w:szCs w:val="21"/>
        </w:rPr>
        <w:t>抱朴子</w:t>
      </w:r>
      <w:r w:rsidRPr="0050091B">
        <w:rPr>
          <w:rFonts w:asciiTheme="majorHAnsi" w:hAnsiTheme="majorHAnsi"/>
          <w:color w:val="262626" w:themeColor="text1" w:themeTint="D9"/>
          <w:sz w:val="21"/>
          <w:szCs w:val="21"/>
        </w:rPr>
        <w:t>.</w:t>
      </w:r>
    </w:p>
  </w:footnote>
  <w:footnote w:id="18">
    <w:p w14:paraId="31062C08" w14:textId="69F90F03" w:rsidR="0013346A" w:rsidRPr="0050091B" w:rsidRDefault="0013346A" w:rsidP="00DB0997">
      <w:pPr>
        <w:pStyle w:val="FootnoteText"/>
        <w:jc w:val="both"/>
        <w:rPr>
          <w:rFonts w:asciiTheme="majorHAnsi" w:hAnsiTheme="majorHAnsi"/>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My personal preferred practice is to sit at the center of the enclosed space prior to the ritual, light incense, and recite the Om Mani Padme Hum mantra 108 times, then “smoke-cleanse” all eight corners of the space with the incense. I also fast from sunrise to sundown, and then perform this ritual after sundown. You can eat a hearty, healthy breakfast before the hour of sunrise. Then after the ritual has been complete, have an evening meal if needed.</w:t>
      </w:r>
    </w:p>
  </w:footnote>
  <w:footnote w:id="19">
    <w:p w14:paraId="45576D00" w14:textId="36A7E083" w:rsidR="0013346A" w:rsidRPr="0050091B" w:rsidRDefault="0013346A">
      <w:pPr>
        <w:pStyle w:val="FootnoteText"/>
        <w:rPr>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Note that if located in the southern hemisphere, you’d go in the reverse: East, then North, West, and then South. The intent here is to follow the arc of the sun rising in the east, through its zenith point at high noon, to sunset.</w:t>
      </w:r>
    </w:p>
  </w:footnote>
  <w:footnote w:id="20">
    <w:p w14:paraId="7FCECB12" w14:textId="64809FEE" w:rsidR="0013346A" w:rsidRPr="0050091B" w:rsidRDefault="0013346A" w:rsidP="00B86A44">
      <w:pPr>
        <w:pStyle w:val="FootnoteText"/>
        <w:jc w:val="both"/>
        <w:rPr>
          <w:rFonts w:asciiTheme="majorHAnsi" w:hAnsiTheme="majorHAnsi"/>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 xml:space="preserve">“To attain communion, knowledge and understanding of the spirits, first perform the </w:t>
      </w:r>
      <w:r w:rsidRPr="0050091B">
        <w:rPr>
          <w:rFonts w:asciiTheme="majorHAnsi" w:eastAsia="DFKai-SB" w:hAnsiTheme="majorHAnsi" w:cs="MS Gothic"/>
          <w:sz w:val="21"/>
          <w:szCs w:val="21"/>
        </w:rPr>
        <w:t>“</w:t>
      </w:r>
      <w:r w:rsidRPr="0050091B">
        <w:rPr>
          <w:rFonts w:asciiTheme="majorHAnsi" w:eastAsia="DFKai-SB" w:hAnsiTheme="majorHAnsi" w:cs="MS Gothic" w:hint="eastAsia"/>
          <w:sz w:val="21"/>
          <w:szCs w:val="21"/>
        </w:rPr>
        <w:t>金水分形</w:t>
      </w:r>
      <w:r w:rsidRPr="0050091B">
        <w:rPr>
          <w:rFonts w:asciiTheme="majorHAnsi" w:eastAsia="DFKai-SB" w:hAnsiTheme="majorHAnsi" w:cs="MS Gothic"/>
          <w:sz w:val="21"/>
          <w:szCs w:val="21"/>
        </w:rPr>
        <w:t xml:space="preserve"> jīn shuǐ fēn xíng” ritual (alchemical process of </w:t>
      </w:r>
      <w:r w:rsidRPr="0050091B">
        <w:rPr>
          <w:rFonts w:asciiTheme="majorHAnsi" w:eastAsia="DFKai-SB" w:hAnsiTheme="majorHAnsi" w:cs="MS Gothic"/>
          <w:i/>
          <w:iCs/>
          <w:sz w:val="21"/>
          <w:szCs w:val="21"/>
        </w:rPr>
        <w:t>solve et coagula</w:t>
      </w:r>
      <w:r w:rsidRPr="0050091B">
        <w:rPr>
          <w:rFonts w:asciiTheme="majorHAnsi" w:eastAsia="DFKai-SB" w:hAnsiTheme="majorHAnsi" w:cs="MS Gothic"/>
          <w:sz w:val="21"/>
          <w:szCs w:val="21"/>
        </w:rPr>
        <w:t xml:space="preserve"> between Metal and Water). When the ritual is successful, you will clearly perceive your Three Hun and Seven Po </w:t>
      </w:r>
      <w:r w:rsidRPr="0050091B">
        <w:rPr>
          <w:rFonts w:asciiTheme="majorHAnsi" w:eastAsia="DFKai-SB" w:hAnsiTheme="majorHAnsi" w:cs="MS Gothic" w:hint="eastAsia"/>
          <w:sz w:val="21"/>
          <w:szCs w:val="21"/>
        </w:rPr>
        <w:t>三魂七魄</w:t>
      </w:r>
      <w:r w:rsidRPr="0050091B">
        <w:rPr>
          <w:rFonts w:asciiTheme="majorHAnsi" w:eastAsia="DFKai-SB" w:hAnsiTheme="majorHAnsi" w:cs="MS Gothic"/>
          <w:sz w:val="21"/>
          <w:szCs w:val="21"/>
        </w:rPr>
        <w:t xml:space="preserve"> as they are withi your body, and thereafter, both the celestial and terrestrial (subterranean/underworld) spirits you encounter, and the spirits of mountains and rivers, shall heed your commands.”</w:t>
      </w:r>
      <w:r w:rsidRPr="0050091B">
        <w:rPr>
          <w:rFonts w:asciiTheme="majorHAnsi" w:hAnsiTheme="majorHAnsi"/>
          <w:sz w:val="21"/>
          <w:szCs w:val="21"/>
        </w:rPr>
        <w:t xml:space="preserve"> From Ge Hong’s </w:t>
      </w:r>
      <w:r w:rsidRPr="0050091B">
        <w:rPr>
          <w:rFonts w:asciiTheme="majorHAnsi" w:hAnsiTheme="majorHAnsi"/>
          <w:i/>
          <w:iCs/>
          <w:sz w:val="21"/>
          <w:szCs w:val="21"/>
        </w:rPr>
        <w:t>Baopuzi</w:t>
      </w:r>
      <w:r w:rsidRPr="0050091B">
        <w:rPr>
          <w:rFonts w:asciiTheme="majorHAnsi" w:hAnsiTheme="majorHAnsi"/>
          <w:sz w:val="21"/>
          <w:szCs w:val="21"/>
        </w:rPr>
        <w:t xml:space="preserve">, Inner Chapters </w:t>
      </w:r>
      <w:r w:rsidRPr="0050091B">
        <w:rPr>
          <w:rFonts w:ascii="DFKai-SB" w:eastAsia="DFKai-SB" w:hAnsi="DFKai-SB" w:cs="Gulim" w:hint="eastAsia"/>
          <w:sz w:val="21"/>
          <w:szCs w:val="21"/>
        </w:rPr>
        <w:t>內篇</w:t>
      </w:r>
      <w:r w:rsidRPr="0050091B">
        <w:rPr>
          <w:rFonts w:asciiTheme="majorHAnsi" w:hAnsiTheme="majorHAnsi"/>
          <w:sz w:val="21"/>
          <w:szCs w:val="21"/>
        </w:rPr>
        <w:t xml:space="preserve">, in “True Reality </w:t>
      </w:r>
      <w:r w:rsidRPr="0050091B">
        <w:rPr>
          <w:rFonts w:ascii="DFKai-SB" w:eastAsia="DFKai-SB" w:hAnsi="DFKai-SB" w:cs="MS Gothic" w:hint="eastAsia"/>
          <w:sz w:val="21"/>
          <w:szCs w:val="21"/>
        </w:rPr>
        <w:t>地真</w:t>
      </w:r>
      <w:r w:rsidRPr="0050091B">
        <w:rPr>
          <w:rFonts w:asciiTheme="majorHAnsi" w:hAnsiTheme="majorHAnsi"/>
          <w:sz w:val="21"/>
          <w:szCs w:val="21"/>
        </w:rPr>
        <w:t xml:space="preserve">”: </w:t>
      </w:r>
      <w:r w:rsidRPr="0050091B">
        <w:rPr>
          <w:rFonts w:ascii="DFKai-SB" w:eastAsia="DFKai-SB" w:hAnsi="DFKai-SB" w:cs="MS Gothic" w:hint="eastAsia"/>
          <w:sz w:val="21"/>
          <w:szCs w:val="21"/>
        </w:rPr>
        <w:t>「欲得通神，當金水分形。形分則自見其身中之三魂七魄，而天靈地祇，皆可接見，山川之神，皆可使役也。」</w:t>
      </w:r>
      <w:r w:rsidRPr="0050091B">
        <w:rPr>
          <w:rFonts w:asciiTheme="majorHAnsi" w:eastAsia="DFKai-SB" w:hAnsiTheme="majorHAnsi" w:cs="MS Gothic"/>
          <w:sz w:val="21"/>
          <w:szCs w:val="21"/>
        </w:rPr>
        <w:t>Here, “</w:t>
      </w:r>
      <w:r w:rsidRPr="0050091B">
        <w:rPr>
          <w:rFonts w:asciiTheme="majorHAnsi" w:eastAsia="DFKai-SB" w:hAnsiTheme="majorHAnsi" w:cs="MS Gothic" w:hint="eastAsia"/>
          <w:sz w:val="21"/>
          <w:szCs w:val="21"/>
        </w:rPr>
        <w:t>金水分形</w:t>
      </w:r>
      <w:r w:rsidRPr="0050091B">
        <w:rPr>
          <w:rFonts w:asciiTheme="majorHAnsi" w:eastAsia="DFKai-SB" w:hAnsiTheme="majorHAnsi" w:cs="MS Gothic"/>
          <w:sz w:val="21"/>
          <w:szCs w:val="21"/>
        </w:rPr>
        <w:t xml:space="preserve"> jīn shuǐ fēn xíng,” which literally translates to “separating Metal and Water into their distinct and separate forms,” is a symbolic reference to Metal and Water of the Wu Xing. Metal corresponds with white and light, luminosity; whereas Water corresponds with darkness and opaqueness; together they represent a polarity of light and dark, white and black. Hence, the poetic translation to “dark and light” (dark preceding light in the English version for its lyrical flow) instead of the more literal “Metal and Water.” </w:t>
      </w:r>
    </w:p>
  </w:footnote>
  <w:footnote w:id="21">
    <w:p w14:paraId="6E1AE14B" w14:textId="3929F41A" w:rsidR="0013346A" w:rsidRPr="0050091B" w:rsidRDefault="0013346A" w:rsidP="006A6C99">
      <w:pPr>
        <w:pStyle w:val="FootnoteText"/>
        <w:jc w:val="both"/>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As noted in </w:t>
      </w:r>
      <w:r w:rsidRPr="0050091B">
        <w:rPr>
          <w:rFonts w:asciiTheme="majorHAnsi" w:hAnsiTheme="majorHAnsi"/>
          <w:i/>
          <w:iCs/>
          <w:color w:val="262626" w:themeColor="text1" w:themeTint="D9"/>
          <w:sz w:val="21"/>
          <w:szCs w:val="21"/>
        </w:rPr>
        <w:t xml:space="preserve">The Great Meaning and Principles of the Five Elements </w:t>
      </w:r>
      <w:r w:rsidRPr="0050091B">
        <w:rPr>
          <w:rFonts w:asciiTheme="majorHAnsi" w:eastAsia="DFKai-SB" w:hAnsiTheme="majorHAnsi" w:cs="MS Gothic"/>
          <w:color w:val="262626" w:themeColor="text1" w:themeTint="D9"/>
          <w:sz w:val="21"/>
          <w:szCs w:val="21"/>
        </w:rPr>
        <w:t>五行大義</w:t>
      </w:r>
      <w:r w:rsidRPr="0050091B">
        <w:rPr>
          <w:rFonts w:eastAsia="DFKai-SB" w:cs="Times New Roman"/>
          <w:color w:val="262626" w:themeColor="text1" w:themeTint="D9"/>
          <w:sz w:val="21"/>
          <w:szCs w:val="21"/>
        </w:rPr>
        <w:t xml:space="preserve"> </w:t>
      </w:r>
      <w:r w:rsidRPr="0050091B">
        <w:rPr>
          <w:rFonts w:asciiTheme="majorHAnsi" w:eastAsia="DFKai-SB" w:hAnsiTheme="majorHAnsi" w:cs="Times New Roman"/>
          <w:color w:val="262626" w:themeColor="text1" w:themeTint="D9"/>
          <w:sz w:val="21"/>
          <w:szCs w:val="21"/>
        </w:rPr>
        <w:t>(580 - 610 AD)</w:t>
      </w:r>
      <w:r w:rsidRPr="0050091B">
        <w:rPr>
          <w:rFonts w:asciiTheme="majorHAnsi" w:hAnsiTheme="majorHAnsi"/>
          <w:color w:val="262626" w:themeColor="text1" w:themeTint="D9"/>
          <w:sz w:val="21"/>
          <w:szCs w:val="21"/>
        </w:rPr>
        <w:t xml:space="preserve">, an alchemical treatise by the Taoist scholar Xiao Ji </w:t>
      </w:r>
      <w:r w:rsidRPr="0050091B">
        <w:rPr>
          <w:rFonts w:asciiTheme="majorHAnsi" w:eastAsia="DFKai-SB" w:hAnsiTheme="majorHAnsi" w:cs="MS Gothic"/>
          <w:color w:val="262626" w:themeColor="text1" w:themeTint="D9"/>
          <w:sz w:val="21"/>
          <w:szCs w:val="21"/>
        </w:rPr>
        <w:t>蕭吉</w:t>
      </w:r>
      <w:r w:rsidRPr="0050091B">
        <w:rPr>
          <w:rFonts w:asciiTheme="majorHAnsi" w:hAnsiTheme="majorHAnsi"/>
          <w:color w:val="262626" w:themeColor="text1" w:themeTint="D9"/>
          <w:sz w:val="21"/>
          <w:szCs w:val="21"/>
        </w:rPr>
        <w:t xml:space="preserve"> during the Sui dynasty, integrating Han dynasty sutras and common wisdom: “</w:t>
      </w:r>
      <w:r w:rsidRPr="0050091B">
        <w:rPr>
          <w:rFonts w:asciiTheme="majorHAnsi" w:eastAsia="DFKai-SB" w:hAnsiTheme="majorHAnsi" w:cs="MS Gothic"/>
          <w:color w:val="262626" w:themeColor="text1" w:themeTint="D9"/>
          <w:sz w:val="21"/>
          <w:szCs w:val="21"/>
        </w:rPr>
        <w:t>又一解雲、魂在東方、取震數三。魄居西方、取兌數七。三魂、七魄、合而爲十、應天五行、地五行、兩五合爲十、共成人也。五是天五氣、地五味也。</w:t>
      </w:r>
      <w:r w:rsidRPr="0050091B">
        <w:rPr>
          <w:rFonts w:asciiTheme="majorHAnsi" w:hAnsiTheme="majorHAnsi"/>
          <w:color w:val="262626" w:themeColor="text1" w:themeTint="D9"/>
          <w:sz w:val="21"/>
          <w:szCs w:val="21"/>
        </w:rPr>
        <w:t xml:space="preserve">” (The Hun aspect of soul corresponds with the East, and therefore as East in the Lo Shu magic square corresponds with the number 3, there are 3 Hun. The Po aspect of soul corresponds with the West, and therefore as West in the Lo Shu corresponds with the number 7, there are 7 Po. 3 + 7 = 10, corresponding to the 5 elements of Heaven + the 5 elements of Earth = 10, creating a complete person. That is the 5 </w:t>
      </w:r>
      <w:r w:rsidRPr="0050091B">
        <w:rPr>
          <w:rFonts w:asciiTheme="majorHAnsi" w:hAnsiTheme="majorHAnsi"/>
          <w:i/>
          <w:iCs/>
          <w:color w:val="262626" w:themeColor="text1" w:themeTint="D9"/>
          <w:sz w:val="21"/>
          <w:szCs w:val="21"/>
        </w:rPr>
        <w:t xml:space="preserve">qi </w:t>
      </w:r>
      <w:r w:rsidRPr="0050091B">
        <w:rPr>
          <w:rFonts w:asciiTheme="majorHAnsi" w:hAnsiTheme="majorHAnsi"/>
          <w:color w:val="262626" w:themeColor="text1" w:themeTint="D9"/>
          <w:sz w:val="21"/>
          <w:szCs w:val="21"/>
        </w:rPr>
        <w:t>of Heaven and the 5 sensations of Earth.)</w:t>
      </w:r>
    </w:p>
  </w:footnote>
  <w:footnote w:id="22">
    <w:p w14:paraId="26756F47" w14:textId="1B9D0E99" w:rsidR="0013346A" w:rsidRPr="0050091B" w:rsidRDefault="0013346A" w:rsidP="008519DA">
      <w:pPr>
        <w:pStyle w:val="FootnoteText"/>
        <w:jc w:val="both"/>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This listing of names for the three Hun and seven Po is oft cited in canonical Taoist texts. The most commonly cited source for it is from Scroll 54 of the </w:t>
      </w:r>
      <w:r w:rsidRPr="0050091B">
        <w:rPr>
          <w:rFonts w:asciiTheme="majorHAnsi" w:hAnsiTheme="majorHAnsi"/>
          <w:i/>
          <w:iCs/>
          <w:color w:val="262626" w:themeColor="text1" w:themeTint="D9"/>
          <w:sz w:val="21"/>
          <w:szCs w:val="21"/>
        </w:rPr>
        <w:t xml:space="preserve">Yunji Qiqian </w:t>
      </w:r>
      <w:r w:rsidRPr="0050091B">
        <w:rPr>
          <w:rFonts w:ascii="DFKai-SB" w:eastAsia="DFKai-SB" w:hAnsi="DFKai-SB" w:cs="MS Gothic" w:hint="eastAsia"/>
          <w:color w:val="262626" w:themeColor="text1" w:themeTint="D9"/>
          <w:sz w:val="21"/>
          <w:szCs w:val="21"/>
        </w:rPr>
        <w:t>雲笈七籤</w:t>
      </w:r>
      <w:r w:rsidRPr="0050091B">
        <w:rPr>
          <w:rFonts w:ascii="MS Gothic" w:eastAsia="MS Gothic" w:hAnsi="MS Gothic" w:cs="MS Gothic" w:hint="eastAsia"/>
          <w:i/>
          <w:iCs/>
          <w:color w:val="262626" w:themeColor="text1" w:themeTint="D9"/>
          <w:sz w:val="21"/>
          <w:szCs w:val="21"/>
        </w:rPr>
        <w:t xml:space="preserve"> </w:t>
      </w:r>
      <w:r w:rsidRPr="0050091B">
        <w:rPr>
          <w:rFonts w:asciiTheme="majorHAnsi" w:hAnsiTheme="majorHAnsi"/>
          <w:color w:val="262626" w:themeColor="text1" w:themeTint="D9"/>
          <w:sz w:val="21"/>
          <w:szCs w:val="21"/>
        </w:rPr>
        <w:t xml:space="preserve">(1016 AD), </w:t>
      </w:r>
      <w:r w:rsidRPr="0050091B">
        <w:rPr>
          <w:rFonts w:asciiTheme="majorHAnsi" w:hAnsiTheme="majorHAnsi"/>
          <w:i/>
          <w:iCs/>
          <w:color w:val="262626" w:themeColor="text1" w:themeTint="D9"/>
          <w:sz w:val="21"/>
          <w:szCs w:val="21"/>
        </w:rPr>
        <w:t>Seven Tablets of Sacred Writings</w:t>
      </w:r>
      <w:r w:rsidRPr="0050091B">
        <w:rPr>
          <w:rFonts w:asciiTheme="majorHAnsi" w:hAnsiTheme="majorHAnsi"/>
          <w:color w:val="262626" w:themeColor="text1" w:themeTint="D9"/>
          <w:sz w:val="21"/>
          <w:szCs w:val="21"/>
        </w:rPr>
        <w:t xml:space="preserve">, compiled by the scholar-official Zhang Junfang </w:t>
      </w:r>
      <w:r w:rsidRPr="0050091B">
        <w:rPr>
          <w:rFonts w:ascii="DFKai-SB" w:eastAsia="DFKai-SB" w:hAnsi="DFKai-SB" w:cs="MS Gothic" w:hint="eastAsia"/>
          <w:color w:val="262626" w:themeColor="text1" w:themeTint="D9"/>
          <w:sz w:val="21"/>
          <w:szCs w:val="21"/>
        </w:rPr>
        <w:t>張君房</w:t>
      </w:r>
      <w:r w:rsidRPr="0050091B">
        <w:rPr>
          <w:rFonts w:asciiTheme="majorHAnsi" w:hAnsiTheme="majorHAnsi"/>
          <w:color w:val="262626" w:themeColor="text1" w:themeTint="D9"/>
          <w:sz w:val="21"/>
          <w:szCs w:val="21"/>
        </w:rPr>
        <w:t xml:space="preserve"> for Emperor Zhenzong of Song. The </w:t>
      </w:r>
      <w:r w:rsidRPr="0050091B">
        <w:rPr>
          <w:rFonts w:asciiTheme="majorHAnsi" w:hAnsiTheme="majorHAnsi"/>
          <w:i/>
          <w:iCs/>
          <w:color w:val="262626" w:themeColor="text1" w:themeTint="D9"/>
          <w:sz w:val="21"/>
          <w:szCs w:val="21"/>
        </w:rPr>
        <w:t>Yunji Qiqian</w:t>
      </w:r>
      <w:r w:rsidRPr="0050091B">
        <w:rPr>
          <w:rFonts w:asciiTheme="majorHAnsi" w:hAnsiTheme="majorHAnsi"/>
          <w:color w:val="262626" w:themeColor="text1" w:themeTint="D9"/>
          <w:sz w:val="21"/>
          <w:szCs w:val="21"/>
        </w:rPr>
        <w:t xml:space="preserve"> is essentially a 11th century Taoist grimoire, containing a wealth of resources on Fu talisman crafting, exorcisms, and methods of both inner alchemy and outer alchemy. For those interested in I Ching mysticism, there’s a lot on that topic in </w:t>
      </w:r>
      <w:r w:rsidRPr="0050091B">
        <w:rPr>
          <w:rFonts w:asciiTheme="majorHAnsi" w:hAnsiTheme="majorHAnsi"/>
          <w:i/>
          <w:iCs/>
          <w:color w:val="262626" w:themeColor="text1" w:themeTint="D9"/>
          <w:sz w:val="21"/>
          <w:szCs w:val="21"/>
        </w:rPr>
        <w:t>Seven Tablets</w:t>
      </w:r>
      <w:r w:rsidRPr="0050091B">
        <w:rPr>
          <w:rFonts w:asciiTheme="majorHAnsi" w:hAnsiTheme="majorHAnsi"/>
          <w:color w:val="262626" w:themeColor="text1" w:themeTint="D9"/>
          <w:sz w:val="21"/>
          <w:szCs w:val="21"/>
        </w:rPr>
        <w:t xml:space="preserve">. In terms of the </w:t>
      </w:r>
      <w:r w:rsidRPr="0050091B">
        <w:rPr>
          <w:rFonts w:asciiTheme="majorHAnsi" w:hAnsiTheme="majorHAnsi"/>
          <w:i/>
          <w:iCs/>
          <w:color w:val="262626" w:themeColor="text1" w:themeTint="D9"/>
          <w:sz w:val="21"/>
          <w:szCs w:val="21"/>
        </w:rPr>
        <w:t>Yunji Qiqian</w:t>
      </w:r>
      <w:r w:rsidRPr="0050091B">
        <w:rPr>
          <w:rFonts w:asciiTheme="majorHAnsi" w:hAnsiTheme="majorHAnsi"/>
          <w:color w:val="262626" w:themeColor="text1" w:themeTint="D9"/>
          <w:sz w:val="21"/>
          <w:szCs w:val="21"/>
        </w:rPr>
        <w:t xml:space="preserve">’s importance to esoteric Taoism, I might liken it to what the </w:t>
      </w:r>
      <w:r w:rsidRPr="0050091B">
        <w:rPr>
          <w:rFonts w:asciiTheme="majorHAnsi" w:hAnsiTheme="majorHAnsi"/>
          <w:i/>
          <w:iCs/>
          <w:color w:val="262626" w:themeColor="text1" w:themeTint="D9"/>
          <w:sz w:val="21"/>
          <w:szCs w:val="21"/>
        </w:rPr>
        <w:t xml:space="preserve">Zohar </w:t>
      </w:r>
      <w:r w:rsidRPr="0050091B">
        <w:rPr>
          <w:rFonts w:asciiTheme="majorHAnsi" w:hAnsiTheme="majorHAnsi"/>
          <w:color w:val="262626" w:themeColor="text1" w:themeTint="D9"/>
          <w:sz w:val="21"/>
          <w:szCs w:val="21"/>
        </w:rPr>
        <w:t>is to Kabbalah.</w:t>
      </w:r>
    </w:p>
  </w:footnote>
  <w:footnote w:id="23">
    <w:p w14:paraId="023AD01D" w14:textId="77777777" w:rsidR="0013346A" w:rsidRPr="0050091B" w:rsidRDefault="0013346A" w:rsidP="008519DA">
      <w:pPr>
        <w:pStyle w:val="FootnoteText"/>
        <w:jc w:val="both"/>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The sect is also known as the Cinnabar &amp; Cauldron </w:t>
      </w:r>
      <w:r w:rsidRPr="0050091B">
        <w:rPr>
          <w:rFonts w:asciiTheme="majorHAnsi" w:eastAsia="DFKai-SB" w:hAnsiTheme="majorHAnsi" w:cs="Times New Roman"/>
          <w:color w:val="262626" w:themeColor="text1" w:themeTint="D9"/>
          <w:sz w:val="21"/>
          <w:szCs w:val="21"/>
        </w:rPr>
        <w:t>丹鼎派</w:t>
      </w:r>
      <w:r w:rsidRPr="0050091B">
        <w:rPr>
          <w:rFonts w:asciiTheme="majorHAnsi" w:hAnsiTheme="majorHAnsi"/>
          <w:color w:val="262626" w:themeColor="text1" w:themeTint="D9"/>
          <w:sz w:val="21"/>
          <w:szCs w:val="21"/>
        </w:rPr>
        <w:t xml:space="preserve"> sect of Taoist mysticism. This sect is not a closed lineage, but rather a general descriptive for practitioners who adhere to the inner and outer alchemical practices of the tradition. </w:t>
      </w:r>
      <w:r w:rsidRPr="0050091B">
        <w:rPr>
          <w:rFonts w:ascii="DFKai-SB" w:eastAsia="DFKai-SB" w:hAnsi="DFKai-SB" w:cs="MS Gothic" w:hint="eastAsia"/>
          <w:color w:val="262626" w:themeColor="text1" w:themeTint="D9"/>
          <w:sz w:val="21"/>
          <w:szCs w:val="21"/>
        </w:rPr>
        <w:t>丹鼎派</w:t>
      </w:r>
      <w:r w:rsidRPr="0050091B">
        <w:rPr>
          <w:rFonts w:asciiTheme="majorHAnsi" w:hAnsiTheme="majorHAnsi"/>
          <w:color w:val="262626" w:themeColor="text1" w:themeTint="D9"/>
          <w:sz w:val="21"/>
          <w:szCs w:val="21"/>
        </w:rPr>
        <w:t xml:space="preserve"> (Dān Dǐng Pài) and </w:t>
      </w:r>
      <w:r w:rsidRPr="0050091B">
        <w:rPr>
          <w:rFonts w:ascii="DFKai-SB" w:eastAsia="DFKai-SB" w:hAnsi="DFKai-SB" w:cs="MS Gothic" w:hint="eastAsia"/>
          <w:color w:val="262626" w:themeColor="text1" w:themeTint="D9"/>
          <w:sz w:val="21"/>
          <w:szCs w:val="21"/>
        </w:rPr>
        <w:t>金丹道教</w:t>
      </w:r>
      <w:r w:rsidRPr="0050091B">
        <w:rPr>
          <w:rFonts w:asciiTheme="majorHAnsi" w:hAnsiTheme="majorHAnsi"/>
          <w:color w:val="262626" w:themeColor="text1" w:themeTint="D9"/>
          <w:sz w:val="21"/>
          <w:szCs w:val="21"/>
        </w:rPr>
        <w:t xml:space="preserve"> (Jīn Dān Dào Jiào) are often used interchangeably in reference to a system of alchemical practices, holistic energy healing practices, and refinement of Jing Qi Shen </w:t>
      </w:r>
      <w:r w:rsidRPr="0050091B">
        <w:rPr>
          <w:rFonts w:ascii="DFKai-SB" w:eastAsia="DFKai-SB" w:hAnsi="DFKai-SB" w:cs="MS Gothic" w:hint="eastAsia"/>
          <w:color w:val="262626" w:themeColor="text1" w:themeTint="D9"/>
          <w:sz w:val="21"/>
          <w:szCs w:val="21"/>
        </w:rPr>
        <w:t>精氣神</w:t>
      </w:r>
      <w:r w:rsidRPr="0050091B">
        <w:rPr>
          <w:rFonts w:asciiTheme="majorHAnsi" w:hAnsiTheme="majorHAnsi"/>
          <w:color w:val="262626" w:themeColor="text1" w:themeTint="D9"/>
          <w:sz w:val="21"/>
          <w:szCs w:val="21"/>
        </w:rPr>
        <w:t xml:space="preserve">. The School of Immortals or Masters of Transcendents </w:t>
      </w:r>
      <w:r w:rsidRPr="0050091B">
        <w:rPr>
          <w:rFonts w:ascii="DFKai-SB" w:eastAsia="DFKai-SB" w:hAnsi="DFKai-SB" w:cs="MS Gothic" w:hint="eastAsia"/>
          <w:color w:val="262626" w:themeColor="text1" w:themeTint="D9"/>
          <w:sz w:val="21"/>
          <w:szCs w:val="21"/>
        </w:rPr>
        <w:t>神仙家</w:t>
      </w:r>
      <w:r w:rsidRPr="0050091B">
        <w:rPr>
          <w:rFonts w:asciiTheme="majorHAnsi" w:hAnsiTheme="majorHAnsi"/>
          <w:color w:val="262626" w:themeColor="text1" w:themeTint="D9"/>
          <w:sz w:val="21"/>
          <w:szCs w:val="21"/>
        </w:rPr>
        <w:t xml:space="preserve"> (Shén Xiān Jiā) is a loose heterodoxic tradition of mystics, healers, alchemists, diviners, and occultists that emerged during the Warring States period and early Han. Way of the Immortals, or Way of the Transcendents </w:t>
      </w:r>
      <w:r w:rsidRPr="0050091B">
        <w:rPr>
          <w:rFonts w:ascii="DFKai-SB" w:eastAsia="DFKai-SB" w:hAnsi="DFKai-SB" w:cs="MS Gothic" w:hint="eastAsia"/>
          <w:color w:val="262626" w:themeColor="text1" w:themeTint="D9"/>
          <w:sz w:val="21"/>
          <w:szCs w:val="21"/>
        </w:rPr>
        <w:t>方仙道</w:t>
      </w:r>
      <w:r w:rsidRPr="0050091B">
        <w:rPr>
          <w:rFonts w:asciiTheme="majorHAnsi" w:hAnsiTheme="majorHAnsi"/>
          <w:color w:val="262626" w:themeColor="text1" w:themeTint="D9"/>
          <w:sz w:val="21"/>
          <w:szCs w:val="21"/>
        </w:rPr>
        <w:t xml:space="preserve"> (Fāng Xiān Dào) was their system of ritual and occult practices, encompassing astrology, divination, feng shui, exorcisms, spirit mediumship, Fu talisman crafting, alchemy, dream-working, and forms of Qi cultivation. A practitioner of the Way of the Immortals were called a Methods Master </w:t>
      </w:r>
      <w:r w:rsidRPr="0050091B">
        <w:rPr>
          <w:rFonts w:ascii="DFKai-SB" w:eastAsia="DFKai-SB" w:hAnsi="DFKai-SB" w:cs="MS Gothic" w:hint="eastAsia"/>
          <w:color w:val="262626" w:themeColor="text1" w:themeTint="D9"/>
          <w:sz w:val="21"/>
          <w:szCs w:val="21"/>
        </w:rPr>
        <w:t>方士</w:t>
      </w:r>
      <w:r w:rsidRPr="0050091B">
        <w:rPr>
          <w:rFonts w:asciiTheme="majorHAnsi" w:hAnsiTheme="majorHAnsi"/>
          <w:color w:val="262626" w:themeColor="text1" w:themeTint="D9"/>
          <w:sz w:val="21"/>
          <w:szCs w:val="21"/>
        </w:rPr>
        <w:t xml:space="preserve"> (fang shi).</w:t>
      </w:r>
    </w:p>
  </w:footnote>
  <w:footnote w:id="24">
    <w:p w14:paraId="24237D7E" w14:textId="27A9D3FC" w:rsidR="0013346A" w:rsidRPr="0050091B" w:rsidRDefault="0013346A">
      <w:pPr>
        <w:pStyle w:val="FootnoteText"/>
        <w:rPr>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 xml:space="preserve">From Ge Hong’s </w:t>
      </w:r>
      <w:r w:rsidRPr="0050091B">
        <w:rPr>
          <w:rFonts w:asciiTheme="majorHAnsi" w:hAnsiTheme="majorHAnsi"/>
          <w:i/>
          <w:iCs/>
          <w:sz w:val="21"/>
          <w:szCs w:val="21"/>
        </w:rPr>
        <w:t>Baopuzi</w:t>
      </w:r>
      <w:r w:rsidRPr="0050091B">
        <w:rPr>
          <w:rFonts w:asciiTheme="majorHAnsi" w:hAnsiTheme="majorHAnsi"/>
          <w:sz w:val="21"/>
          <w:szCs w:val="21"/>
        </w:rPr>
        <w:t xml:space="preserve">, Inner Chapters </w:t>
      </w:r>
      <w:r w:rsidRPr="0050091B">
        <w:rPr>
          <w:rFonts w:ascii="DFKai-SB" w:eastAsia="DFKai-SB" w:hAnsi="DFKai-SB" w:cs="MS Gothic" w:hint="eastAsia"/>
          <w:sz w:val="21"/>
          <w:szCs w:val="21"/>
        </w:rPr>
        <w:t>内篇</w:t>
      </w:r>
      <w:r w:rsidRPr="0050091B">
        <w:rPr>
          <w:rFonts w:asciiTheme="majorHAnsi" w:hAnsiTheme="majorHAnsi"/>
          <w:sz w:val="21"/>
          <w:szCs w:val="21"/>
        </w:rPr>
        <w:t xml:space="preserve">, in “Subtle Meaning </w:t>
      </w:r>
      <w:r w:rsidRPr="0050091B">
        <w:rPr>
          <w:rFonts w:ascii="DFKai-SB" w:eastAsia="DFKai-SB" w:hAnsi="DFKai-SB" w:cs="MS Gothic" w:hint="eastAsia"/>
          <w:sz w:val="21"/>
          <w:szCs w:val="21"/>
        </w:rPr>
        <w:t>微旨</w:t>
      </w:r>
      <w:r w:rsidRPr="0050091B">
        <w:rPr>
          <w:rFonts w:asciiTheme="majorHAnsi" w:hAnsiTheme="majorHAnsi"/>
          <w:sz w:val="21"/>
          <w:szCs w:val="21"/>
        </w:rPr>
        <w:t xml:space="preserve">”: </w:t>
      </w:r>
      <w:r w:rsidRPr="0050091B">
        <w:rPr>
          <w:rFonts w:ascii="DFKai-SB" w:eastAsia="DFKai-SB" w:hAnsi="DFKai-SB" w:cs="MS Gothic" w:hint="eastAsia"/>
          <w:sz w:val="21"/>
          <w:szCs w:val="21"/>
        </w:rPr>
        <w:t>「又言身中有</w:t>
      </w:r>
      <w:bookmarkStart w:id="12" w:name="_Hlk231374534"/>
      <w:r w:rsidRPr="0050091B">
        <w:rPr>
          <w:rFonts w:ascii="DFKai-SB" w:eastAsia="DFKai-SB" w:hAnsi="DFKai-SB" w:cs="MS Gothic" w:hint="eastAsia"/>
          <w:sz w:val="21"/>
          <w:szCs w:val="21"/>
        </w:rPr>
        <w:t>三屍</w:t>
      </w:r>
      <w:bookmarkEnd w:id="12"/>
      <w:r w:rsidRPr="0050091B">
        <w:rPr>
          <w:rFonts w:ascii="DFKai-SB" w:eastAsia="DFKai-SB" w:hAnsi="DFKai-SB" w:cs="MS Gothic" w:hint="eastAsia"/>
          <w:sz w:val="21"/>
          <w:szCs w:val="21"/>
        </w:rPr>
        <w:t>，三屍之為物，雖無形而實魂靈鬼神之屬也</w:t>
      </w:r>
      <w:r w:rsidRPr="0050091B">
        <w:rPr>
          <w:rFonts w:ascii="DFKai-SB" w:eastAsia="DFKai-SB" w:hAnsi="DFKai-SB" w:cs="Gulim" w:hint="eastAsia"/>
          <w:sz w:val="21"/>
          <w:szCs w:val="21"/>
        </w:rPr>
        <w:t>。</w:t>
      </w:r>
      <w:r w:rsidRPr="0050091B">
        <w:rPr>
          <w:rFonts w:ascii="DFKai-SB" w:eastAsia="DFKai-SB" w:hAnsi="DFKai-SB" w:cs="MS Gothic" w:hint="eastAsia"/>
          <w:sz w:val="21"/>
          <w:szCs w:val="21"/>
        </w:rPr>
        <w:t>」</w:t>
      </w:r>
    </w:p>
  </w:footnote>
  <w:footnote w:id="25">
    <w:p w14:paraId="1841EA57" w14:textId="77777777" w:rsidR="0013346A" w:rsidRPr="0050091B" w:rsidRDefault="0013346A" w:rsidP="006A6C99">
      <w:pPr>
        <w:pStyle w:val="FootnoteText"/>
        <w:jc w:val="both"/>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From the </w:t>
      </w:r>
      <w:r w:rsidRPr="0050091B">
        <w:rPr>
          <w:rFonts w:asciiTheme="majorHAnsi" w:hAnsiTheme="majorHAnsi"/>
          <w:i/>
          <w:iCs/>
          <w:color w:val="262626" w:themeColor="text1" w:themeTint="D9"/>
          <w:sz w:val="21"/>
          <w:szCs w:val="21"/>
        </w:rPr>
        <w:t xml:space="preserve">Wen Shi Zhen Jing </w:t>
      </w:r>
      <w:r w:rsidRPr="0050091B">
        <w:rPr>
          <w:rFonts w:asciiTheme="majorHAnsi" w:eastAsia="DFKai-SB" w:hAnsiTheme="majorHAnsi" w:cs="MS Mincho"/>
          <w:color w:val="262626" w:themeColor="text1" w:themeTint="D9"/>
          <w:sz w:val="21"/>
          <w:szCs w:val="21"/>
        </w:rPr>
        <w:t>文始真經</w:t>
      </w:r>
      <w:r w:rsidRPr="0050091B">
        <w:rPr>
          <w:rFonts w:asciiTheme="majorHAnsi" w:hAnsiTheme="majorHAnsi"/>
          <w:color w:val="262626" w:themeColor="text1" w:themeTint="D9"/>
          <w:sz w:val="21"/>
          <w:szCs w:val="21"/>
        </w:rPr>
        <w:t xml:space="preserve"> also known as the </w:t>
      </w:r>
      <w:r w:rsidRPr="0050091B">
        <w:rPr>
          <w:rFonts w:asciiTheme="majorHAnsi" w:hAnsiTheme="majorHAnsi"/>
          <w:i/>
          <w:iCs/>
          <w:color w:val="262626" w:themeColor="text1" w:themeTint="D9"/>
          <w:sz w:val="21"/>
          <w:szCs w:val="21"/>
        </w:rPr>
        <w:t>Guanyinzi</w:t>
      </w:r>
      <w:r w:rsidRPr="0050091B">
        <w:rPr>
          <w:rFonts w:asciiTheme="majorHAnsi" w:hAnsiTheme="majorHAnsi"/>
          <w:color w:val="262626" w:themeColor="text1" w:themeTint="D9"/>
          <w:sz w:val="21"/>
          <w:szCs w:val="21"/>
        </w:rPr>
        <w:t xml:space="preserve"> </w:t>
      </w:r>
      <w:r w:rsidRPr="0050091B">
        <w:rPr>
          <w:rFonts w:asciiTheme="majorHAnsi" w:eastAsia="DFKai-SB" w:hAnsiTheme="majorHAnsi" w:cs="MS Mincho"/>
          <w:color w:val="262626" w:themeColor="text1" w:themeTint="D9"/>
          <w:sz w:val="21"/>
          <w:szCs w:val="21"/>
        </w:rPr>
        <w:t>關尹子</w:t>
      </w:r>
      <w:r w:rsidRPr="0050091B">
        <w:rPr>
          <w:rFonts w:asciiTheme="majorHAnsi" w:hAnsiTheme="majorHAnsi"/>
          <w:color w:val="262626" w:themeColor="text1" w:themeTint="D9"/>
          <w:sz w:val="21"/>
          <w:szCs w:val="21"/>
        </w:rPr>
        <w:t xml:space="preserve">, Chapter 4, the Four Fu (Talismans) </w:t>
      </w:r>
      <w:r w:rsidRPr="0050091B">
        <w:rPr>
          <w:rFonts w:asciiTheme="majorHAnsi" w:eastAsia="DFKai-SB" w:hAnsiTheme="majorHAnsi" w:cs="MS Gothic"/>
          <w:color w:val="262626" w:themeColor="text1" w:themeTint="D9"/>
          <w:sz w:val="21"/>
          <w:szCs w:val="21"/>
        </w:rPr>
        <w:t>四符</w:t>
      </w:r>
      <w:r w:rsidRPr="0050091B">
        <w:rPr>
          <w:rFonts w:asciiTheme="majorHAnsi" w:hAnsiTheme="majorHAnsi"/>
          <w:color w:val="262626" w:themeColor="text1" w:themeTint="D9"/>
          <w:sz w:val="21"/>
          <w:szCs w:val="21"/>
        </w:rPr>
        <w:t xml:space="preserve">. The text dates back to the Zhou dynasty or, more likely, the Warring States period (475 – 221 BC). The legendary gatekeeper of the Western Pass received the teachings of Lao Tzu and, upon attaining enlightenment, writes his interpretation of the Tao Te Ching, and that becomes the </w:t>
      </w:r>
      <w:r w:rsidRPr="0050091B">
        <w:rPr>
          <w:rFonts w:asciiTheme="majorHAnsi" w:hAnsiTheme="majorHAnsi"/>
          <w:i/>
          <w:iCs/>
          <w:color w:val="262626" w:themeColor="text1" w:themeTint="D9"/>
          <w:sz w:val="21"/>
          <w:szCs w:val="21"/>
        </w:rPr>
        <w:t>Wen Shi Zhen Jing</w:t>
      </w:r>
      <w:r w:rsidRPr="0050091B">
        <w:rPr>
          <w:rFonts w:asciiTheme="majorHAnsi" w:hAnsiTheme="majorHAnsi"/>
          <w:color w:val="262626" w:themeColor="text1" w:themeTint="D9"/>
          <w:sz w:val="21"/>
          <w:szCs w:val="21"/>
        </w:rPr>
        <w:t xml:space="preserve">, which consists of nine chapters, each delving into aspects of Taoist philosophy and esoteric or mystical practices. </w:t>
      </w:r>
    </w:p>
  </w:footnote>
  <w:footnote w:id="26">
    <w:p w14:paraId="04E5DEA0" w14:textId="13CB92C2" w:rsidR="0013346A" w:rsidRPr="0050091B" w:rsidRDefault="0013346A">
      <w:pPr>
        <w:pStyle w:val="FootnoteText"/>
        <w:rPr>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 xml:space="preserve">The names of the Seven Po are sourced from the </w:t>
      </w:r>
      <w:r w:rsidRPr="0050091B">
        <w:rPr>
          <w:rFonts w:asciiTheme="majorHAnsi" w:hAnsiTheme="majorHAnsi"/>
          <w:i/>
          <w:iCs/>
          <w:color w:val="262626" w:themeColor="text1" w:themeTint="D9"/>
          <w:sz w:val="21"/>
          <w:szCs w:val="21"/>
        </w:rPr>
        <w:t xml:space="preserve">Yunji Qiqian </w:t>
      </w:r>
      <w:r w:rsidRPr="0050091B">
        <w:rPr>
          <w:rFonts w:asciiTheme="majorHAnsi" w:eastAsia="DFKai-SB" w:hAnsiTheme="majorHAnsi" w:cs="MS Gothic"/>
          <w:color w:val="262626" w:themeColor="text1" w:themeTint="D9"/>
          <w:sz w:val="21"/>
          <w:szCs w:val="21"/>
        </w:rPr>
        <w:t>雲笈七籤</w:t>
      </w:r>
      <w:r w:rsidRPr="0050091B">
        <w:rPr>
          <w:rFonts w:asciiTheme="majorHAnsi" w:eastAsia="MS Gothic" w:hAnsiTheme="majorHAnsi" w:cs="MS Gothic"/>
          <w:i/>
          <w:iCs/>
          <w:color w:val="262626" w:themeColor="text1" w:themeTint="D9"/>
          <w:sz w:val="21"/>
          <w:szCs w:val="21"/>
        </w:rPr>
        <w:t xml:space="preserve"> </w:t>
      </w:r>
      <w:r w:rsidRPr="0050091B">
        <w:rPr>
          <w:rFonts w:asciiTheme="majorHAnsi" w:hAnsiTheme="majorHAnsi"/>
          <w:color w:val="262626" w:themeColor="text1" w:themeTint="D9"/>
          <w:sz w:val="21"/>
          <w:szCs w:val="21"/>
        </w:rPr>
        <w:t xml:space="preserve">(1016 AD), </w:t>
      </w:r>
      <w:r w:rsidRPr="0050091B">
        <w:rPr>
          <w:rFonts w:asciiTheme="majorHAnsi" w:hAnsiTheme="majorHAnsi"/>
          <w:i/>
          <w:iCs/>
          <w:color w:val="262626" w:themeColor="text1" w:themeTint="D9"/>
          <w:sz w:val="21"/>
          <w:szCs w:val="21"/>
        </w:rPr>
        <w:t>Seven Tablets of Sacred Writings</w:t>
      </w:r>
      <w:r w:rsidRPr="0050091B">
        <w:rPr>
          <w:rFonts w:asciiTheme="majorHAnsi" w:hAnsiTheme="majorHAnsi"/>
          <w:color w:val="262626" w:themeColor="text1" w:themeTint="D9"/>
          <w:sz w:val="21"/>
          <w:szCs w:val="21"/>
        </w:rPr>
        <w:t>. However, the text itself doesn’t give direct explanations of each Po’s functions. Interpretations came later, and differ amongst folk practitioners and Taoist lineages.</w:t>
      </w:r>
    </w:p>
  </w:footnote>
  <w:footnote w:id="27">
    <w:p w14:paraId="494B85DA" w14:textId="6284B698" w:rsidR="0013346A" w:rsidRPr="0050091B" w:rsidRDefault="0013346A">
      <w:pPr>
        <w:pStyle w:val="FootnoteText"/>
        <w:rPr>
          <w:rFonts w:asciiTheme="majorHAnsi" w:hAnsiTheme="majorHAnsi"/>
          <w:sz w:val="21"/>
          <w:szCs w:val="21"/>
        </w:rPr>
      </w:pPr>
      <w:r w:rsidRPr="0050091B">
        <w:rPr>
          <w:rStyle w:val="FootnoteReference"/>
          <w:sz w:val="21"/>
          <w:szCs w:val="21"/>
        </w:rPr>
        <w:footnoteRef/>
      </w:r>
      <w:r w:rsidRPr="0050091B">
        <w:rPr>
          <w:sz w:val="21"/>
          <w:szCs w:val="21"/>
        </w:rPr>
        <w:t xml:space="preserve"> </w:t>
      </w:r>
      <w:r w:rsidRPr="0050091B">
        <w:rPr>
          <w:rFonts w:asciiTheme="majorHAnsi" w:hAnsiTheme="majorHAnsi"/>
          <w:sz w:val="21"/>
          <w:szCs w:val="21"/>
        </w:rPr>
        <w:t>Noting: “</w:t>
      </w:r>
      <w:r w:rsidRPr="0050091B">
        <w:rPr>
          <w:rFonts w:ascii="DFKai-SB" w:eastAsia="DFKai-SB" w:hAnsi="DFKai-SB" w:cs="MS Gothic" w:hint="eastAsia"/>
          <w:sz w:val="21"/>
          <w:szCs w:val="21"/>
        </w:rPr>
        <w:t>七魄控制著人的生活活動</w:t>
      </w:r>
      <w:r w:rsidRPr="0050091B">
        <w:rPr>
          <w:rFonts w:asciiTheme="majorHAnsi" w:hAnsiTheme="majorHAnsi"/>
          <w:sz w:val="21"/>
          <w:szCs w:val="21"/>
        </w:rPr>
        <w:t>” (Qī pò kòng zhì zhù rén de shēnghuó huódòng.)</w:t>
      </w:r>
    </w:p>
  </w:footnote>
  <w:footnote w:id="28">
    <w:p w14:paraId="4B173C07" w14:textId="77777777" w:rsidR="0039429B" w:rsidRPr="0050091B" w:rsidRDefault="0039429B" w:rsidP="0039429B">
      <w:pPr>
        <w:pStyle w:val="FootnoteText"/>
        <w:jc w:val="both"/>
        <w:rPr>
          <w:rFonts w:asciiTheme="majorHAnsi" w:hAnsiTheme="majorHAnsi"/>
          <w:color w:val="262626" w:themeColor="text1" w:themeTint="D9"/>
          <w:sz w:val="21"/>
          <w:szCs w:val="21"/>
        </w:rPr>
      </w:pPr>
      <w:r w:rsidRPr="0050091B">
        <w:rPr>
          <w:rStyle w:val="FootnoteReference"/>
          <w:rFonts w:asciiTheme="majorHAnsi" w:hAnsiTheme="majorHAnsi"/>
          <w:color w:val="262626" w:themeColor="text1" w:themeTint="D9"/>
          <w:sz w:val="21"/>
          <w:szCs w:val="21"/>
        </w:rPr>
        <w:footnoteRef/>
      </w:r>
      <w:r w:rsidRPr="0050091B">
        <w:rPr>
          <w:rFonts w:asciiTheme="majorHAnsi" w:hAnsiTheme="majorHAnsi"/>
          <w:color w:val="262626" w:themeColor="text1" w:themeTint="D9"/>
          <w:sz w:val="21"/>
          <w:szCs w:val="21"/>
        </w:rPr>
        <w:t xml:space="preserve"> See “</w:t>
      </w:r>
      <w:hyperlink r:id="rId1" w:history="1">
        <w:r w:rsidRPr="0050091B">
          <w:rPr>
            <w:rStyle w:val="Hyperlink"/>
            <w:rFonts w:asciiTheme="majorHAnsi" w:hAnsiTheme="majorHAnsi"/>
            <w:color w:val="262626" w:themeColor="text1" w:themeTint="D9"/>
            <w:sz w:val="21"/>
            <w:szCs w:val="21"/>
            <w:u w:val="none"/>
          </w:rPr>
          <w:t xml:space="preserve">Golden Hall Sutra </w:t>
        </w:r>
        <w:r w:rsidRPr="0050091B">
          <w:rPr>
            <w:rStyle w:val="Hyperlink"/>
            <w:rFonts w:asciiTheme="majorHAnsi" w:eastAsia="DFKai-SB" w:hAnsiTheme="majorHAnsi" w:cs="MS Gothic"/>
            <w:color w:val="262626" w:themeColor="text1" w:themeTint="D9"/>
            <w:sz w:val="21"/>
            <w:szCs w:val="21"/>
            <w:u w:val="none"/>
          </w:rPr>
          <w:t>黃庭經</w:t>
        </w:r>
        <w:r w:rsidRPr="0050091B">
          <w:rPr>
            <w:rStyle w:val="Hyperlink"/>
            <w:rFonts w:asciiTheme="majorHAnsi" w:hAnsiTheme="majorHAnsi"/>
            <w:color w:val="262626" w:themeColor="text1" w:themeTint="D9"/>
            <w:sz w:val="21"/>
            <w:szCs w:val="21"/>
            <w:u w:val="none"/>
          </w:rPr>
          <w:t xml:space="preserve"> [Huáng Tíng Jīng]</w:t>
        </w:r>
      </w:hyperlink>
      <w:r w:rsidRPr="0050091B">
        <w:rPr>
          <w:rFonts w:asciiTheme="majorHAnsi" w:hAnsiTheme="majorHAnsi"/>
          <w:color w:val="262626" w:themeColor="text1" w:themeTint="D9"/>
          <w:sz w:val="21"/>
          <w:szCs w:val="21"/>
        </w:rPr>
        <w:t xml:space="preserve">” for the text, attributed to the Taoist priestess and founder of Shangqing, Wei Huacun </w:t>
      </w:r>
      <w:r w:rsidRPr="0050091B">
        <w:rPr>
          <w:rFonts w:asciiTheme="majorHAnsi" w:eastAsia="DFKai-SB" w:hAnsiTheme="majorHAnsi" w:cs="MS Gothic"/>
          <w:color w:val="262626" w:themeColor="text1" w:themeTint="D9"/>
          <w:sz w:val="21"/>
          <w:szCs w:val="21"/>
        </w:rPr>
        <w:t>魏華存</w:t>
      </w:r>
      <w:r w:rsidRPr="0050091B">
        <w:rPr>
          <w:rFonts w:asciiTheme="majorHAnsi" w:hAnsiTheme="majorHAnsi"/>
          <w:color w:val="262626" w:themeColor="text1" w:themeTint="D9"/>
          <w:sz w:val="21"/>
          <w:szCs w:val="21"/>
        </w:rPr>
        <w:t xml:space="preserve"> (252 – 334 AD). See also texts such as the </w:t>
      </w:r>
      <w:r w:rsidRPr="0050091B">
        <w:rPr>
          <w:rFonts w:asciiTheme="majorHAnsi" w:eastAsia="DFKai-SB" w:hAnsiTheme="majorHAnsi" w:cs="MS Gothic"/>
          <w:color w:val="262626" w:themeColor="text1" w:themeTint="D9"/>
          <w:sz w:val="21"/>
          <w:szCs w:val="21"/>
        </w:rPr>
        <w:t>太上除三屍九蟲保生經</w:t>
      </w:r>
      <w:r w:rsidRPr="0050091B">
        <w:rPr>
          <w:rFonts w:asciiTheme="majorHAnsi" w:hAnsiTheme="majorHAnsi"/>
          <w:color w:val="262626" w:themeColor="text1" w:themeTint="D9"/>
          <w:sz w:val="21"/>
          <w:szCs w:val="21"/>
        </w:rPr>
        <w:t xml:space="preserve"> (circa Tang dynasty, 618 AD - 907 AD), a Taoist text on inner alchemy that describes how to purify and refine the soul to attain immortality.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F7162" w14:textId="2B761B07" w:rsidR="0013346A" w:rsidRPr="00BB628A" w:rsidRDefault="0013346A" w:rsidP="00BB628A">
    <w:pPr>
      <w:pStyle w:val="Header"/>
      <w:jc w:val="right"/>
      <w:rPr>
        <w:smallCaps/>
        <w:sz w:val="20"/>
        <w:szCs w:val="18"/>
      </w:rPr>
    </w:pPr>
    <w:r w:rsidRPr="00BB628A">
      <w:rPr>
        <w:smallCaps/>
        <w:sz w:val="20"/>
        <w:szCs w:val="18"/>
      </w:rPr>
      <w:t>Soul Dualism in Eastern Mysticism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352178"/>
    <w:multiLevelType w:val="hybridMultilevel"/>
    <w:tmpl w:val="68DC5C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B11E20"/>
    <w:multiLevelType w:val="hybridMultilevel"/>
    <w:tmpl w:val="0A163F8A"/>
    <w:lvl w:ilvl="0" w:tplc="04090013">
      <w:start w:val="1"/>
      <w:numFmt w:val="upperRoman"/>
      <w:lvlText w:val="%1."/>
      <w:lvlJc w:val="right"/>
      <w:pPr>
        <w:ind w:left="720" w:hanging="360"/>
      </w:pPr>
      <w:rPr>
        <w:rFonts w:hint="default"/>
      </w:rPr>
    </w:lvl>
    <w:lvl w:ilvl="1" w:tplc="04090015">
      <w:start w:val="1"/>
      <w:numFmt w:val="upperLetter"/>
      <w:lvlText w:val="%2."/>
      <w:lvlJc w:val="left"/>
      <w:pPr>
        <w:ind w:left="1440" w:hanging="360"/>
      </w:pPr>
    </w:lvl>
    <w:lvl w:ilvl="2" w:tplc="08FAB864">
      <w:start w:val="1"/>
      <w:numFmt w:val="lowerRoman"/>
      <w:lvlText w:val="%3."/>
      <w:lvlJc w:val="right"/>
      <w:pPr>
        <w:ind w:left="2160" w:hanging="180"/>
      </w:pPr>
      <w:rPr>
        <w:b w:val="0"/>
        <w:bCs w:val="0"/>
      </w:rPr>
    </w:lvl>
    <w:lvl w:ilvl="3" w:tplc="FCEECB64">
      <w:start w:val="1"/>
      <w:numFmt w:val="decimal"/>
      <w:lvlText w:val="%4."/>
      <w:lvlJc w:val="left"/>
      <w:pPr>
        <w:ind w:left="2880" w:hanging="360"/>
      </w:pPr>
      <w:rPr>
        <w:b w:val="0"/>
        <w:bCs w:val="0"/>
        <w:i w:val="0"/>
        <w:iCs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E0A"/>
    <w:rsid w:val="00007FE4"/>
    <w:rsid w:val="0001467C"/>
    <w:rsid w:val="00017D66"/>
    <w:rsid w:val="00034D6A"/>
    <w:rsid w:val="00051830"/>
    <w:rsid w:val="0005414E"/>
    <w:rsid w:val="00061670"/>
    <w:rsid w:val="0007134E"/>
    <w:rsid w:val="000863D6"/>
    <w:rsid w:val="00093380"/>
    <w:rsid w:val="0009506E"/>
    <w:rsid w:val="000A6C8F"/>
    <w:rsid w:val="000B4D66"/>
    <w:rsid w:val="000C2DC0"/>
    <w:rsid w:val="000D0433"/>
    <w:rsid w:val="000D50DD"/>
    <w:rsid w:val="0013346A"/>
    <w:rsid w:val="00140000"/>
    <w:rsid w:val="00156517"/>
    <w:rsid w:val="001647AD"/>
    <w:rsid w:val="001A5320"/>
    <w:rsid w:val="001B4388"/>
    <w:rsid w:val="001C1DB6"/>
    <w:rsid w:val="001C63F1"/>
    <w:rsid w:val="001D208D"/>
    <w:rsid w:val="001D65FA"/>
    <w:rsid w:val="0020463C"/>
    <w:rsid w:val="002357A0"/>
    <w:rsid w:val="00240A09"/>
    <w:rsid w:val="00257B03"/>
    <w:rsid w:val="00282DA0"/>
    <w:rsid w:val="002978A0"/>
    <w:rsid w:val="002A2600"/>
    <w:rsid w:val="002B4D37"/>
    <w:rsid w:val="002C6402"/>
    <w:rsid w:val="002D68BA"/>
    <w:rsid w:val="002E0450"/>
    <w:rsid w:val="002E3FA1"/>
    <w:rsid w:val="002E5FDC"/>
    <w:rsid w:val="002F3551"/>
    <w:rsid w:val="00310CAC"/>
    <w:rsid w:val="00326D7F"/>
    <w:rsid w:val="00330783"/>
    <w:rsid w:val="003505C9"/>
    <w:rsid w:val="0039429B"/>
    <w:rsid w:val="003C3ACE"/>
    <w:rsid w:val="003D29DE"/>
    <w:rsid w:val="003D2C95"/>
    <w:rsid w:val="003E45FC"/>
    <w:rsid w:val="003F634B"/>
    <w:rsid w:val="00426B1A"/>
    <w:rsid w:val="00464177"/>
    <w:rsid w:val="00470B6F"/>
    <w:rsid w:val="00472385"/>
    <w:rsid w:val="00494F04"/>
    <w:rsid w:val="004B0676"/>
    <w:rsid w:val="004C2429"/>
    <w:rsid w:val="004D7623"/>
    <w:rsid w:val="004E4310"/>
    <w:rsid w:val="004F1FC4"/>
    <w:rsid w:val="0050091B"/>
    <w:rsid w:val="005034F2"/>
    <w:rsid w:val="005122F1"/>
    <w:rsid w:val="00522C2F"/>
    <w:rsid w:val="00527334"/>
    <w:rsid w:val="00535755"/>
    <w:rsid w:val="0053622A"/>
    <w:rsid w:val="00551B85"/>
    <w:rsid w:val="00556938"/>
    <w:rsid w:val="0059183A"/>
    <w:rsid w:val="00595C17"/>
    <w:rsid w:val="005B2B25"/>
    <w:rsid w:val="005D192F"/>
    <w:rsid w:val="005D1EF2"/>
    <w:rsid w:val="005D420A"/>
    <w:rsid w:val="005D75C7"/>
    <w:rsid w:val="005F7F92"/>
    <w:rsid w:val="00603E2D"/>
    <w:rsid w:val="006060CF"/>
    <w:rsid w:val="00611E16"/>
    <w:rsid w:val="00636964"/>
    <w:rsid w:val="006527F1"/>
    <w:rsid w:val="00660B5B"/>
    <w:rsid w:val="0068366C"/>
    <w:rsid w:val="00692DAA"/>
    <w:rsid w:val="006A6C99"/>
    <w:rsid w:val="006B29D2"/>
    <w:rsid w:val="007015A2"/>
    <w:rsid w:val="00703854"/>
    <w:rsid w:val="007041F6"/>
    <w:rsid w:val="00704376"/>
    <w:rsid w:val="00707AAE"/>
    <w:rsid w:val="007469F5"/>
    <w:rsid w:val="007577E9"/>
    <w:rsid w:val="007936D0"/>
    <w:rsid w:val="007A3D0F"/>
    <w:rsid w:val="007B15C2"/>
    <w:rsid w:val="007B6452"/>
    <w:rsid w:val="007C5CBC"/>
    <w:rsid w:val="007D2E0A"/>
    <w:rsid w:val="00804F71"/>
    <w:rsid w:val="00806EA0"/>
    <w:rsid w:val="00827570"/>
    <w:rsid w:val="008519DA"/>
    <w:rsid w:val="00856524"/>
    <w:rsid w:val="00857D33"/>
    <w:rsid w:val="008827D2"/>
    <w:rsid w:val="00891BA2"/>
    <w:rsid w:val="009016E0"/>
    <w:rsid w:val="009215F0"/>
    <w:rsid w:val="00922A6F"/>
    <w:rsid w:val="009359C7"/>
    <w:rsid w:val="00946ACF"/>
    <w:rsid w:val="00957839"/>
    <w:rsid w:val="009741FF"/>
    <w:rsid w:val="009A2F21"/>
    <w:rsid w:val="009B1342"/>
    <w:rsid w:val="009C0C95"/>
    <w:rsid w:val="009C0DD1"/>
    <w:rsid w:val="009D5DE3"/>
    <w:rsid w:val="009D5FFC"/>
    <w:rsid w:val="009E1424"/>
    <w:rsid w:val="009E33A0"/>
    <w:rsid w:val="009E5D00"/>
    <w:rsid w:val="009F2865"/>
    <w:rsid w:val="00A201F6"/>
    <w:rsid w:val="00A21B94"/>
    <w:rsid w:val="00A53661"/>
    <w:rsid w:val="00A53FF9"/>
    <w:rsid w:val="00A568A2"/>
    <w:rsid w:val="00A75EC3"/>
    <w:rsid w:val="00A76EB5"/>
    <w:rsid w:val="00A90888"/>
    <w:rsid w:val="00AC3DEA"/>
    <w:rsid w:val="00AE7E1E"/>
    <w:rsid w:val="00AF5C7E"/>
    <w:rsid w:val="00B049AA"/>
    <w:rsid w:val="00B079A1"/>
    <w:rsid w:val="00B36C09"/>
    <w:rsid w:val="00B62213"/>
    <w:rsid w:val="00B75C80"/>
    <w:rsid w:val="00B8280F"/>
    <w:rsid w:val="00B86A44"/>
    <w:rsid w:val="00B87B22"/>
    <w:rsid w:val="00B908E9"/>
    <w:rsid w:val="00BB628A"/>
    <w:rsid w:val="00BB76C6"/>
    <w:rsid w:val="00BC69B9"/>
    <w:rsid w:val="00C07CFF"/>
    <w:rsid w:val="00C251B9"/>
    <w:rsid w:val="00C75EA6"/>
    <w:rsid w:val="00C83DE2"/>
    <w:rsid w:val="00C90620"/>
    <w:rsid w:val="00C978CC"/>
    <w:rsid w:val="00CA1773"/>
    <w:rsid w:val="00CC18F3"/>
    <w:rsid w:val="00CC5383"/>
    <w:rsid w:val="00CD4918"/>
    <w:rsid w:val="00CE3138"/>
    <w:rsid w:val="00CF535F"/>
    <w:rsid w:val="00D117CB"/>
    <w:rsid w:val="00D17525"/>
    <w:rsid w:val="00D4638B"/>
    <w:rsid w:val="00D70401"/>
    <w:rsid w:val="00D7483F"/>
    <w:rsid w:val="00D84B34"/>
    <w:rsid w:val="00D90994"/>
    <w:rsid w:val="00D97B28"/>
    <w:rsid w:val="00DA6D7E"/>
    <w:rsid w:val="00DB0997"/>
    <w:rsid w:val="00DB4816"/>
    <w:rsid w:val="00DB61C0"/>
    <w:rsid w:val="00DF0F38"/>
    <w:rsid w:val="00E10DEA"/>
    <w:rsid w:val="00E144D3"/>
    <w:rsid w:val="00E27D04"/>
    <w:rsid w:val="00E32D8D"/>
    <w:rsid w:val="00E33CD7"/>
    <w:rsid w:val="00E34944"/>
    <w:rsid w:val="00E411D6"/>
    <w:rsid w:val="00E50621"/>
    <w:rsid w:val="00E65CB2"/>
    <w:rsid w:val="00E65D47"/>
    <w:rsid w:val="00E869C5"/>
    <w:rsid w:val="00E96A0B"/>
    <w:rsid w:val="00EC1D69"/>
    <w:rsid w:val="00ED23EE"/>
    <w:rsid w:val="00EE6287"/>
    <w:rsid w:val="00EF056B"/>
    <w:rsid w:val="00EF3F98"/>
    <w:rsid w:val="00F06056"/>
    <w:rsid w:val="00F0720F"/>
    <w:rsid w:val="00F21A0E"/>
    <w:rsid w:val="00F273E2"/>
    <w:rsid w:val="00F27B9A"/>
    <w:rsid w:val="00F31D28"/>
    <w:rsid w:val="00F74D77"/>
    <w:rsid w:val="00F83998"/>
    <w:rsid w:val="00FB3C01"/>
    <w:rsid w:val="00FC4831"/>
    <w:rsid w:val="00FF22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2C5E7"/>
  <w15:chartTrackingRefBased/>
  <w15:docId w15:val="{53417CFB-13F6-4AA9-ABEF-2D2769DA9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6EB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6EB5"/>
    <w:pPr>
      <w:ind w:left="720"/>
      <w:contextualSpacing/>
    </w:pPr>
  </w:style>
  <w:style w:type="character" w:customStyle="1" w:styleId="Heading1Char">
    <w:name w:val="Heading 1 Char"/>
    <w:basedOn w:val="DefaultParagraphFont"/>
    <w:link w:val="Heading1"/>
    <w:uiPriority w:val="9"/>
    <w:rsid w:val="00A76EB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A76EB5"/>
    <w:pPr>
      <w:spacing w:line="259" w:lineRule="auto"/>
      <w:outlineLvl w:val="9"/>
    </w:pPr>
  </w:style>
  <w:style w:type="paragraph" w:styleId="TOC1">
    <w:name w:val="toc 1"/>
    <w:basedOn w:val="Normal"/>
    <w:next w:val="Normal"/>
    <w:autoRedefine/>
    <w:uiPriority w:val="39"/>
    <w:unhideWhenUsed/>
    <w:rsid w:val="00A76EB5"/>
    <w:pPr>
      <w:spacing w:after="100"/>
    </w:pPr>
  </w:style>
  <w:style w:type="paragraph" w:styleId="TOC2">
    <w:name w:val="toc 2"/>
    <w:basedOn w:val="Normal"/>
    <w:next w:val="Normal"/>
    <w:autoRedefine/>
    <w:uiPriority w:val="39"/>
    <w:unhideWhenUsed/>
    <w:rsid w:val="00A76EB5"/>
    <w:pPr>
      <w:spacing w:after="100"/>
      <w:ind w:left="240"/>
    </w:pPr>
  </w:style>
  <w:style w:type="paragraph" w:styleId="TOC3">
    <w:name w:val="toc 3"/>
    <w:basedOn w:val="Normal"/>
    <w:next w:val="Normal"/>
    <w:autoRedefine/>
    <w:uiPriority w:val="39"/>
    <w:unhideWhenUsed/>
    <w:rsid w:val="00A76EB5"/>
    <w:pPr>
      <w:spacing w:after="100"/>
      <w:ind w:left="480"/>
    </w:pPr>
  </w:style>
  <w:style w:type="character" w:styleId="Hyperlink">
    <w:name w:val="Hyperlink"/>
    <w:basedOn w:val="DefaultParagraphFont"/>
    <w:uiPriority w:val="99"/>
    <w:unhideWhenUsed/>
    <w:rsid w:val="00A76EB5"/>
    <w:rPr>
      <w:color w:val="0563C1" w:themeColor="hyperlink"/>
      <w:u w:val="single"/>
    </w:rPr>
  </w:style>
  <w:style w:type="character" w:styleId="Strong">
    <w:name w:val="Strong"/>
    <w:basedOn w:val="DefaultParagraphFont"/>
    <w:uiPriority w:val="22"/>
    <w:qFormat/>
    <w:rsid w:val="00551B85"/>
    <w:rPr>
      <w:b/>
      <w:bCs/>
    </w:rPr>
  </w:style>
  <w:style w:type="paragraph" w:styleId="NormalWeb">
    <w:name w:val="Normal (Web)"/>
    <w:basedOn w:val="Normal"/>
    <w:uiPriority w:val="99"/>
    <w:unhideWhenUsed/>
    <w:rsid w:val="006A6C99"/>
    <w:pPr>
      <w:spacing w:before="100" w:beforeAutospacing="1" w:after="100" w:afterAutospacing="1"/>
    </w:pPr>
    <w:rPr>
      <w:rFonts w:eastAsia="Times New Roman" w:cs="Times New Roman"/>
      <w:szCs w:val="24"/>
    </w:rPr>
  </w:style>
  <w:style w:type="character" w:styleId="Emphasis">
    <w:name w:val="Emphasis"/>
    <w:basedOn w:val="DefaultParagraphFont"/>
    <w:uiPriority w:val="20"/>
    <w:qFormat/>
    <w:rsid w:val="006A6C99"/>
    <w:rPr>
      <w:i/>
      <w:iCs/>
    </w:rPr>
  </w:style>
  <w:style w:type="paragraph" w:styleId="FootnoteText">
    <w:name w:val="footnote text"/>
    <w:basedOn w:val="Normal"/>
    <w:link w:val="FootnoteTextChar"/>
    <w:uiPriority w:val="99"/>
    <w:semiHidden/>
    <w:unhideWhenUsed/>
    <w:rsid w:val="006A6C99"/>
    <w:rPr>
      <w:sz w:val="20"/>
      <w:szCs w:val="20"/>
    </w:rPr>
  </w:style>
  <w:style w:type="character" w:customStyle="1" w:styleId="FootnoteTextChar">
    <w:name w:val="Footnote Text Char"/>
    <w:basedOn w:val="DefaultParagraphFont"/>
    <w:link w:val="FootnoteText"/>
    <w:uiPriority w:val="99"/>
    <w:semiHidden/>
    <w:rsid w:val="006A6C99"/>
    <w:rPr>
      <w:sz w:val="20"/>
      <w:szCs w:val="20"/>
    </w:rPr>
  </w:style>
  <w:style w:type="character" w:styleId="FootnoteReference">
    <w:name w:val="footnote reference"/>
    <w:basedOn w:val="DefaultParagraphFont"/>
    <w:uiPriority w:val="99"/>
    <w:semiHidden/>
    <w:unhideWhenUsed/>
    <w:rsid w:val="006A6C99"/>
    <w:rPr>
      <w:vertAlign w:val="superscript"/>
    </w:rPr>
  </w:style>
  <w:style w:type="table" w:styleId="TableGrid">
    <w:name w:val="Table Grid"/>
    <w:basedOn w:val="TableNormal"/>
    <w:uiPriority w:val="39"/>
    <w:rsid w:val="00017D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83998"/>
    <w:rPr>
      <w:color w:val="605E5C"/>
      <w:shd w:val="clear" w:color="auto" w:fill="E1DFDD"/>
    </w:rPr>
  </w:style>
  <w:style w:type="paragraph" w:styleId="EndnoteText">
    <w:name w:val="endnote text"/>
    <w:basedOn w:val="Normal"/>
    <w:link w:val="EndnoteTextChar"/>
    <w:uiPriority w:val="99"/>
    <w:semiHidden/>
    <w:unhideWhenUsed/>
    <w:rsid w:val="00464177"/>
    <w:rPr>
      <w:sz w:val="20"/>
      <w:szCs w:val="20"/>
    </w:rPr>
  </w:style>
  <w:style w:type="character" w:customStyle="1" w:styleId="EndnoteTextChar">
    <w:name w:val="Endnote Text Char"/>
    <w:basedOn w:val="DefaultParagraphFont"/>
    <w:link w:val="EndnoteText"/>
    <w:uiPriority w:val="99"/>
    <w:semiHidden/>
    <w:rsid w:val="00464177"/>
    <w:rPr>
      <w:sz w:val="20"/>
      <w:szCs w:val="20"/>
    </w:rPr>
  </w:style>
  <w:style w:type="character" w:styleId="EndnoteReference">
    <w:name w:val="endnote reference"/>
    <w:basedOn w:val="DefaultParagraphFont"/>
    <w:uiPriority w:val="99"/>
    <w:semiHidden/>
    <w:unhideWhenUsed/>
    <w:rsid w:val="00464177"/>
    <w:rPr>
      <w:vertAlign w:val="superscript"/>
    </w:rPr>
  </w:style>
  <w:style w:type="paragraph" w:styleId="Header">
    <w:name w:val="header"/>
    <w:basedOn w:val="Normal"/>
    <w:link w:val="HeaderChar"/>
    <w:uiPriority w:val="99"/>
    <w:unhideWhenUsed/>
    <w:rsid w:val="00BB628A"/>
    <w:pPr>
      <w:tabs>
        <w:tab w:val="center" w:pos="4680"/>
        <w:tab w:val="right" w:pos="9360"/>
      </w:tabs>
    </w:pPr>
  </w:style>
  <w:style w:type="character" w:customStyle="1" w:styleId="HeaderChar">
    <w:name w:val="Header Char"/>
    <w:basedOn w:val="DefaultParagraphFont"/>
    <w:link w:val="Header"/>
    <w:uiPriority w:val="99"/>
    <w:rsid w:val="00BB628A"/>
  </w:style>
  <w:style w:type="paragraph" w:styleId="Footer">
    <w:name w:val="footer"/>
    <w:basedOn w:val="Normal"/>
    <w:link w:val="FooterChar"/>
    <w:uiPriority w:val="99"/>
    <w:unhideWhenUsed/>
    <w:rsid w:val="00BB628A"/>
    <w:pPr>
      <w:tabs>
        <w:tab w:val="center" w:pos="4680"/>
        <w:tab w:val="right" w:pos="9360"/>
      </w:tabs>
    </w:pPr>
  </w:style>
  <w:style w:type="character" w:customStyle="1" w:styleId="FooterChar">
    <w:name w:val="Footer Char"/>
    <w:basedOn w:val="DefaultParagraphFont"/>
    <w:link w:val="Footer"/>
    <w:uiPriority w:val="99"/>
    <w:rsid w:val="00BB62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262482">
      <w:bodyDiv w:val="1"/>
      <w:marLeft w:val="0"/>
      <w:marRight w:val="0"/>
      <w:marTop w:val="0"/>
      <w:marBottom w:val="0"/>
      <w:divBdr>
        <w:top w:val="none" w:sz="0" w:space="0" w:color="auto"/>
        <w:left w:val="none" w:sz="0" w:space="0" w:color="auto"/>
        <w:bottom w:val="none" w:sz="0" w:space="0" w:color="auto"/>
        <w:right w:val="none" w:sz="0" w:space="0" w:color="auto"/>
      </w:divBdr>
    </w:div>
    <w:div w:id="381558836">
      <w:bodyDiv w:val="1"/>
      <w:marLeft w:val="0"/>
      <w:marRight w:val="0"/>
      <w:marTop w:val="0"/>
      <w:marBottom w:val="0"/>
      <w:divBdr>
        <w:top w:val="none" w:sz="0" w:space="0" w:color="auto"/>
        <w:left w:val="none" w:sz="0" w:space="0" w:color="auto"/>
        <w:bottom w:val="none" w:sz="0" w:space="0" w:color="auto"/>
        <w:right w:val="none" w:sz="0" w:space="0" w:color="auto"/>
      </w:divBdr>
    </w:div>
    <w:div w:id="482427114">
      <w:bodyDiv w:val="1"/>
      <w:marLeft w:val="0"/>
      <w:marRight w:val="0"/>
      <w:marTop w:val="0"/>
      <w:marBottom w:val="0"/>
      <w:divBdr>
        <w:top w:val="none" w:sz="0" w:space="0" w:color="auto"/>
        <w:left w:val="none" w:sz="0" w:space="0" w:color="auto"/>
        <w:bottom w:val="none" w:sz="0" w:space="0" w:color="auto"/>
        <w:right w:val="none" w:sz="0" w:space="0" w:color="auto"/>
      </w:divBdr>
    </w:div>
    <w:div w:id="521477021">
      <w:bodyDiv w:val="1"/>
      <w:marLeft w:val="0"/>
      <w:marRight w:val="0"/>
      <w:marTop w:val="0"/>
      <w:marBottom w:val="0"/>
      <w:divBdr>
        <w:top w:val="none" w:sz="0" w:space="0" w:color="auto"/>
        <w:left w:val="none" w:sz="0" w:space="0" w:color="auto"/>
        <w:bottom w:val="none" w:sz="0" w:space="0" w:color="auto"/>
        <w:right w:val="none" w:sz="0" w:space="0" w:color="auto"/>
      </w:divBdr>
    </w:div>
    <w:div w:id="547448992">
      <w:bodyDiv w:val="1"/>
      <w:marLeft w:val="0"/>
      <w:marRight w:val="0"/>
      <w:marTop w:val="0"/>
      <w:marBottom w:val="0"/>
      <w:divBdr>
        <w:top w:val="none" w:sz="0" w:space="0" w:color="auto"/>
        <w:left w:val="none" w:sz="0" w:space="0" w:color="auto"/>
        <w:bottom w:val="none" w:sz="0" w:space="0" w:color="auto"/>
        <w:right w:val="none" w:sz="0" w:space="0" w:color="auto"/>
      </w:divBdr>
    </w:div>
    <w:div w:id="683365971">
      <w:bodyDiv w:val="1"/>
      <w:marLeft w:val="0"/>
      <w:marRight w:val="0"/>
      <w:marTop w:val="0"/>
      <w:marBottom w:val="0"/>
      <w:divBdr>
        <w:top w:val="none" w:sz="0" w:space="0" w:color="auto"/>
        <w:left w:val="none" w:sz="0" w:space="0" w:color="auto"/>
        <w:bottom w:val="none" w:sz="0" w:space="0" w:color="auto"/>
        <w:right w:val="none" w:sz="0" w:space="0" w:color="auto"/>
      </w:divBdr>
    </w:div>
    <w:div w:id="836505226">
      <w:bodyDiv w:val="1"/>
      <w:marLeft w:val="0"/>
      <w:marRight w:val="0"/>
      <w:marTop w:val="0"/>
      <w:marBottom w:val="0"/>
      <w:divBdr>
        <w:top w:val="none" w:sz="0" w:space="0" w:color="auto"/>
        <w:left w:val="none" w:sz="0" w:space="0" w:color="auto"/>
        <w:bottom w:val="none" w:sz="0" w:space="0" w:color="auto"/>
        <w:right w:val="none" w:sz="0" w:space="0" w:color="auto"/>
      </w:divBdr>
    </w:div>
    <w:div w:id="1100951047">
      <w:bodyDiv w:val="1"/>
      <w:marLeft w:val="0"/>
      <w:marRight w:val="0"/>
      <w:marTop w:val="0"/>
      <w:marBottom w:val="0"/>
      <w:divBdr>
        <w:top w:val="none" w:sz="0" w:space="0" w:color="auto"/>
        <w:left w:val="none" w:sz="0" w:space="0" w:color="auto"/>
        <w:bottom w:val="none" w:sz="0" w:space="0" w:color="auto"/>
        <w:right w:val="none" w:sz="0" w:space="0" w:color="auto"/>
      </w:divBdr>
    </w:div>
    <w:div w:id="1106345067">
      <w:bodyDiv w:val="1"/>
      <w:marLeft w:val="0"/>
      <w:marRight w:val="0"/>
      <w:marTop w:val="0"/>
      <w:marBottom w:val="0"/>
      <w:divBdr>
        <w:top w:val="none" w:sz="0" w:space="0" w:color="auto"/>
        <w:left w:val="none" w:sz="0" w:space="0" w:color="auto"/>
        <w:bottom w:val="none" w:sz="0" w:space="0" w:color="auto"/>
        <w:right w:val="none" w:sz="0" w:space="0" w:color="auto"/>
      </w:divBdr>
    </w:div>
    <w:div w:id="1251349346">
      <w:bodyDiv w:val="1"/>
      <w:marLeft w:val="0"/>
      <w:marRight w:val="0"/>
      <w:marTop w:val="0"/>
      <w:marBottom w:val="0"/>
      <w:divBdr>
        <w:top w:val="none" w:sz="0" w:space="0" w:color="auto"/>
        <w:left w:val="none" w:sz="0" w:space="0" w:color="auto"/>
        <w:bottom w:val="none" w:sz="0" w:space="0" w:color="auto"/>
        <w:right w:val="none" w:sz="0" w:space="0" w:color="auto"/>
      </w:divBdr>
    </w:div>
    <w:div w:id="1407414636">
      <w:bodyDiv w:val="1"/>
      <w:marLeft w:val="0"/>
      <w:marRight w:val="0"/>
      <w:marTop w:val="0"/>
      <w:marBottom w:val="0"/>
      <w:divBdr>
        <w:top w:val="none" w:sz="0" w:space="0" w:color="auto"/>
        <w:left w:val="none" w:sz="0" w:space="0" w:color="auto"/>
        <w:bottom w:val="none" w:sz="0" w:space="0" w:color="auto"/>
        <w:right w:val="none" w:sz="0" w:space="0" w:color="auto"/>
      </w:divBdr>
    </w:div>
    <w:div w:id="1568301948">
      <w:bodyDiv w:val="1"/>
      <w:marLeft w:val="0"/>
      <w:marRight w:val="0"/>
      <w:marTop w:val="0"/>
      <w:marBottom w:val="0"/>
      <w:divBdr>
        <w:top w:val="none" w:sz="0" w:space="0" w:color="auto"/>
        <w:left w:val="none" w:sz="0" w:space="0" w:color="auto"/>
        <w:bottom w:val="none" w:sz="0" w:space="0" w:color="auto"/>
        <w:right w:val="none" w:sz="0" w:space="0" w:color="auto"/>
      </w:divBdr>
    </w:div>
    <w:div w:id="199926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youtu.be/o9fWrhkXk8o?si=vMtSgiHKUBBJgM8T"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youtu.be/G8Hw_HNKiGI?si=oJpQ9Ee10QOeWW-q"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enebellwen.com/2026/02/16/natal-year-protection-talismans-ben-ming-nian/" TargetMode="External"/><Relationship Id="rId5" Type="http://schemas.openxmlformats.org/officeDocument/2006/relationships/webSettings" Target="webSettings.xml"/><Relationship Id="rId15" Type="http://schemas.openxmlformats.org/officeDocument/2006/relationships/hyperlink" Target="https://benebellwen.com/2025/09/07/a-taoist-secret-to-cultivating-personal-power/" TargetMode="External"/><Relationship Id="rId10" Type="http://schemas.openxmlformats.org/officeDocument/2006/relationships/hyperlink" Target="https://benebellwen.com/2025/02/15/explaining-the-essence-protector-talisman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youtu.be/qtagFBBi8XI" TargetMode="External"/><Relationship Id="rId14" Type="http://schemas.openxmlformats.org/officeDocument/2006/relationships/hyperlink" Target="https://youtu.be/eyJ6f3fko9U?si=RkARxtaMr6ZqVbI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quanxue.cn/ct_daojia/huangting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6BCCC-78AB-45D3-9983-405D6C77E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2153</TotalTime>
  <Pages>1</Pages>
  <Words>5618</Words>
  <Characters>32029</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Soul Retireval, Theory and Practice</vt:lpstr>
    </vt:vector>
  </TitlesOfParts>
  <Manager>Benebell Wen</Manager>
  <Company>Benebell Wen</Company>
  <LinksUpToDate>false</LinksUpToDate>
  <CharactersWithSpaces>37572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Soul Dualism in Eastern Mysticism: Three Hun Seven Po Yin and Yang of SOul</dc:title>
  <dc:subject>Soul Retrieval, Taoism, Taoist Mysticism, Buddhist Magic</dc:subject>
  <dc:creator>Benebell Wen</dc:creator>
  <cp:keywords>Soul Retrieval, Benebell Wen</cp:keywords>
  <dc:description/>
  <cp:lastModifiedBy>Sunny Woan</cp:lastModifiedBy>
  <cp:revision>141</cp:revision>
  <cp:lastPrinted>2026-06-04T19:57:00Z</cp:lastPrinted>
  <dcterms:created xsi:type="dcterms:W3CDTF">2026-05-14T16:07:00Z</dcterms:created>
  <dcterms:modified xsi:type="dcterms:W3CDTF">2026-06-04T19:57:00Z</dcterms:modified>
</cp:coreProperties>
</file>