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CE14FB" w14:textId="7F09500B" w:rsidR="00AF5C7E" w:rsidRPr="005275C7" w:rsidRDefault="005275C7" w:rsidP="005275C7">
      <w:pPr>
        <w:jc w:val="right"/>
        <w:rPr>
          <w:sz w:val="36"/>
          <w:szCs w:val="32"/>
        </w:rPr>
      </w:pPr>
      <w:r w:rsidRPr="005275C7">
        <w:rPr>
          <w:sz w:val="36"/>
          <w:szCs w:val="32"/>
        </w:rPr>
        <w:t>Buddhist Funerary Planning Guide</w:t>
      </w:r>
    </w:p>
    <w:p w14:paraId="0E9CD6A8" w14:textId="77777777" w:rsidR="005275C7" w:rsidRDefault="005275C7" w:rsidP="005275C7"/>
    <w:tbl>
      <w:tblPr>
        <w:tblStyle w:val="TableGrid"/>
        <w:tblW w:w="5000" w:type="pct"/>
        <w:jc w:val="center"/>
        <w:tblCellMar>
          <w:top w:w="115" w:type="dxa"/>
          <w:left w:w="115" w:type="dxa"/>
          <w:bottom w:w="115" w:type="dxa"/>
          <w:right w:w="115" w:type="dxa"/>
        </w:tblCellMar>
        <w:tblLook w:val="04A0" w:firstRow="1" w:lastRow="0" w:firstColumn="1" w:lastColumn="0" w:noHBand="0" w:noVBand="1"/>
      </w:tblPr>
      <w:tblGrid>
        <w:gridCol w:w="9350"/>
      </w:tblGrid>
      <w:tr w:rsidR="005275C7" w14:paraId="042AD411" w14:textId="77777777" w:rsidTr="00713843">
        <w:trPr>
          <w:jc w:val="center"/>
        </w:trPr>
        <w:tc>
          <w:tcPr>
            <w:tcW w:w="9350" w:type="dxa"/>
          </w:tcPr>
          <w:p w14:paraId="31E39DD5" w14:textId="2C8E86B6" w:rsidR="005275C7" w:rsidRPr="00832047" w:rsidRDefault="005275C7" w:rsidP="00713843">
            <w:pPr>
              <w:jc w:val="both"/>
              <w:rPr>
                <w:rStyle w:val="Strong"/>
                <w:b w:val="0"/>
                <w:bCs w:val="0"/>
              </w:rPr>
            </w:pPr>
            <w:r w:rsidRPr="00E80BFC">
              <w:rPr>
                <w:sz w:val="30"/>
                <w:szCs w:val="30"/>
              </w:rPr>
              <w:t>Discuss Wishes in Advance</w:t>
            </w:r>
            <w:r>
              <w:t>.</w:t>
            </w:r>
            <w:r w:rsidRPr="005E3D3A">
              <w:t xml:space="preserve"> </w:t>
            </w:r>
            <w:r>
              <w:t>If you have the opportunity to talk with your loved one about their preferences, then seize that opportunity before it</w:t>
            </w:r>
            <w:r w:rsidR="00464A8C">
              <w:t xml:space="preserve"> i</w:t>
            </w:r>
            <w:r>
              <w:t>s too late. Funerary customs vary quite widely depending on the lineage and school of Buddhism</w:t>
            </w:r>
            <w:r w:rsidR="004A7832">
              <w:t xml:space="preserve">, and will vary across China, Taiwan, Japan, South Korea, Vietnam, Thailand, Cambodia, Laos, </w:t>
            </w:r>
            <w:r w:rsidR="00464A8C">
              <w:t>and differ from region to region, sect to sect.</w:t>
            </w:r>
            <w:r>
              <w:t xml:space="preserve"> The best way to honor their last wishes is to make sure your loved one has an executed Funeral Instructions Codicil and Advance Healthcare Directive that sets forth their wishes for preferred medical interventions, last rites, and how their remains are to be treated. </w:t>
            </w:r>
          </w:p>
        </w:tc>
      </w:tr>
    </w:tbl>
    <w:p w14:paraId="7A1641ED" w14:textId="1868EC1F" w:rsidR="005275C7" w:rsidRDefault="005275C7" w:rsidP="005275C7"/>
    <w:p w14:paraId="0C372646" w14:textId="40A9AA99" w:rsidR="004A7832" w:rsidRDefault="004A7832" w:rsidP="005275C7">
      <w:r>
        <w:t xml:space="preserve">The following checklist is more aligned with Mahayana Buddhist traditions of the </w:t>
      </w:r>
      <w:proofErr w:type="spellStart"/>
      <w:r>
        <w:t>Sinosphere</w:t>
      </w:r>
      <w:proofErr w:type="spellEnd"/>
      <w:r>
        <w:t>.</w:t>
      </w:r>
    </w:p>
    <w:p w14:paraId="0DC328B0" w14:textId="77777777" w:rsidR="004A7832" w:rsidRDefault="004A7832" w:rsidP="005275C7"/>
    <w:tbl>
      <w:tblPr>
        <w:tblStyle w:val="TableGrid"/>
        <w:tblW w:w="5000" w:type="pct"/>
        <w:jc w:val="center"/>
        <w:tblCellMar>
          <w:top w:w="115" w:type="dxa"/>
          <w:left w:w="115" w:type="dxa"/>
          <w:bottom w:w="115" w:type="dxa"/>
          <w:right w:w="115" w:type="dxa"/>
        </w:tblCellMar>
        <w:tblLook w:val="04A0" w:firstRow="1" w:lastRow="0" w:firstColumn="1" w:lastColumn="0" w:noHBand="0" w:noVBand="1"/>
      </w:tblPr>
      <w:tblGrid>
        <w:gridCol w:w="535"/>
        <w:gridCol w:w="8815"/>
      </w:tblGrid>
      <w:tr w:rsidR="005275C7" w14:paraId="75877295" w14:textId="77777777" w:rsidTr="00A05C1D">
        <w:trPr>
          <w:tblHeader/>
          <w:jc w:val="center"/>
        </w:trPr>
        <w:tc>
          <w:tcPr>
            <w:tcW w:w="9350" w:type="dxa"/>
            <w:gridSpan w:val="2"/>
            <w:shd w:val="clear" w:color="auto" w:fill="FFF2CC" w:themeFill="accent4" w:themeFillTint="33"/>
          </w:tcPr>
          <w:p w14:paraId="42EC1251" w14:textId="77777777" w:rsidR="005275C7" w:rsidRPr="005E3D3A" w:rsidRDefault="005275C7" w:rsidP="00713843">
            <w:pPr>
              <w:jc w:val="center"/>
              <w:rPr>
                <w:rStyle w:val="Strong"/>
                <w:b w:val="0"/>
                <w:bCs w:val="0"/>
                <w:sz w:val="30"/>
                <w:szCs w:val="30"/>
              </w:rPr>
            </w:pPr>
            <w:r w:rsidRPr="005E3D3A">
              <w:rPr>
                <w:rStyle w:val="Strong"/>
                <w:b w:val="0"/>
                <w:bCs w:val="0"/>
                <w:sz w:val="30"/>
                <w:szCs w:val="30"/>
              </w:rPr>
              <w:t>Preparing for a Peaceful Transition</w:t>
            </w:r>
          </w:p>
        </w:tc>
      </w:tr>
      <w:tr w:rsidR="005275C7" w14:paraId="224B47B5" w14:textId="77777777" w:rsidTr="00713843">
        <w:trPr>
          <w:jc w:val="center"/>
        </w:trPr>
        <w:tc>
          <w:tcPr>
            <w:tcW w:w="535" w:type="dxa"/>
          </w:tcPr>
          <w:p w14:paraId="6843B111" w14:textId="77777777" w:rsidR="005275C7" w:rsidRDefault="005275C7" w:rsidP="00713843">
            <w:pPr>
              <w:jc w:val="center"/>
            </w:pPr>
            <w:r w:rsidRPr="005E3D3A">
              <w:rPr>
                <w:sz w:val="32"/>
                <w:szCs w:val="28"/>
              </w:rPr>
              <w:sym w:font="Wingdings" w:char="F06F"/>
            </w:r>
          </w:p>
        </w:tc>
        <w:tc>
          <w:tcPr>
            <w:tcW w:w="8815" w:type="dxa"/>
          </w:tcPr>
          <w:p w14:paraId="07ECCB98" w14:textId="77777777" w:rsidR="005275C7" w:rsidRDefault="005275C7" w:rsidP="00713843">
            <w:r>
              <w:rPr>
                <w:rStyle w:val="Strong"/>
              </w:rPr>
              <w:t>Create a Peaceful Environment</w:t>
            </w:r>
            <w:r>
              <w:rPr>
                <w:rStyle w:val="Strong"/>
                <w:b w:val="0"/>
                <w:bCs w:val="0"/>
              </w:rPr>
              <w:t>.</w:t>
            </w:r>
            <w:r>
              <w:t xml:space="preserve"> Maintain a space that is calm, quiet, serene, and would be conducive to meditation. Avoid loud distress or disruptive activity. Consider a very calming and comforting scent to fill the space with. Gentle audio of repeated chanting in song form is also recommended.</w:t>
            </w:r>
          </w:p>
        </w:tc>
      </w:tr>
      <w:tr w:rsidR="005275C7" w14:paraId="411F48A0" w14:textId="77777777" w:rsidTr="00713843">
        <w:trPr>
          <w:jc w:val="center"/>
        </w:trPr>
        <w:tc>
          <w:tcPr>
            <w:tcW w:w="535" w:type="dxa"/>
          </w:tcPr>
          <w:p w14:paraId="3D0ABB27" w14:textId="77777777" w:rsidR="005275C7" w:rsidRDefault="005275C7" w:rsidP="00713843">
            <w:pPr>
              <w:jc w:val="center"/>
            </w:pPr>
            <w:r w:rsidRPr="005E3D3A">
              <w:rPr>
                <w:sz w:val="32"/>
                <w:szCs w:val="28"/>
              </w:rPr>
              <w:sym w:font="Wingdings" w:char="F06F"/>
            </w:r>
          </w:p>
        </w:tc>
        <w:tc>
          <w:tcPr>
            <w:tcW w:w="8815" w:type="dxa"/>
          </w:tcPr>
          <w:p w14:paraId="5FBA9D2F" w14:textId="77777777" w:rsidR="005275C7" w:rsidRDefault="005275C7" w:rsidP="00713843">
            <w:r>
              <w:rPr>
                <w:rStyle w:val="Strong"/>
              </w:rPr>
              <w:t>Chanting or Prayer</w:t>
            </w:r>
            <w:r>
              <w:rPr>
                <w:rStyle w:val="Strong"/>
                <w:b w:val="0"/>
                <w:bCs w:val="0"/>
              </w:rPr>
              <w:t>.</w:t>
            </w:r>
            <w:r>
              <w:t xml:space="preserve"> Chant Buddhist scriptures, </w:t>
            </w:r>
            <w:proofErr w:type="spellStart"/>
            <w:r>
              <w:t>dharanis</w:t>
            </w:r>
            <w:proofErr w:type="spellEnd"/>
            <w:r>
              <w:t>, sutras, or mantras near the loved one. If there was a specific sutra or mantra that the loved one was connected to and/or recited frequently as part of their religious practice, then that is the one to use throughout the funerary rites. If you don’t know which to go with, choose from one listed below. Read the description and let your intuition guide you.</w:t>
            </w:r>
          </w:p>
          <w:p w14:paraId="152D01FF" w14:textId="77777777" w:rsidR="005275C7" w:rsidRPr="00375410" w:rsidRDefault="005275C7" w:rsidP="00713843">
            <w:pPr>
              <w:rPr>
                <w:sz w:val="12"/>
                <w:szCs w:val="1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86" w:type="dxa"/>
                <w:left w:w="115" w:type="dxa"/>
                <w:bottom w:w="86" w:type="dxa"/>
                <w:right w:w="115" w:type="dxa"/>
              </w:tblCellMar>
              <w:tblLook w:val="04A0" w:firstRow="1" w:lastRow="0" w:firstColumn="1" w:lastColumn="0" w:noHBand="0" w:noVBand="1"/>
            </w:tblPr>
            <w:tblGrid>
              <w:gridCol w:w="2397"/>
              <w:gridCol w:w="6188"/>
            </w:tblGrid>
            <w:tr w:rsidR="005275C7" w14:paraId="7A0E3F7F" w14:textId="77777777" w:rsidTr="00A05C1D">
              <w:trPr>
                <w:jc w:val="center"/>
              </w:trPr>
              <w:tc>
                <w:tcPr>
                  <w:tcW w:w="2397" w:type="dxa"/>
                </w:tcPr>
                <w:p w14:paraId="7AB25904" w14:textId="77777777" w:rsidR="005275C7" w:rsidRDefault="005275C7" w:rsidP="00713843">
                  <w:pPr>
                    <w:rPr>
                      <w:szCs w:val="24"/>
                    </w:rPr>
                  </w:pPr>
                  <w:r w:rsidRPr="00472023">
                    <w:rPr>
                      <w:b/>
                      <w:bCs/>
                      <w:szCs w:val="24"/>
                    </w:rPr>
                    <w:t>Great Compassion Mantra</w:t>
                  </w:r>
                  <w:r>
                    <w:rPr>
                      <w:szCs w:val="24"/>
                    </w:rPr>
                    <w:t xml:space="preserve"> </w:t>
                  </w:r>
                </w:p>
                <w:p w14:paraId="270DF64D" w14:textId="77777777" w:rsidR="005275C7" w:rsidRPr="00AB55DC" w:rsidRDefault="005275C7" w:rsidP="00713843">
                  <w:pPr>
                    <w:rPr>
                      <w:rFonts w:ascii="DFKai-SB" w:eastAsia="DFKai-SB" w:hAnsi="DFKai-SB" w:cs="MS Gothic"/>
                      <w:sz w:val="36"/>
                      <w:szCs w:val="32"/>
                    </w:rPr>
                  </w:pPr>
                  <w:proofErr w:type="spellStart"/>
                  <w:r w:rsidRPr="00AB55DC">
                    <w:rPr>
                      <w:rFonts w:ascii="DFKai-SB" w:eastAsia="DFKai-SB" w:hAnsi="DFKai-SB" w:cs="MS Gothic" w:hint="eastAsia"/>
                      <w:sz w:val="36"/>
                      <w:szCs w:val="32"/>
                    </w:rPr>
                    <w:t>大悲咒</w:t>
                  </w:r>
                  <w:proofErr w:type="spellEnd"/>
                </w:p>
                <w:p w14:paraId="5DAEA796" w14:textId="77777777" w:rsidR="005275C7" w:rsidRDefault="005275C7" w:rsidP="00713843">
                  <w:r>
                    <w:t xml:space="preserve"> </w:t>
                  </w:r>
                  <w:proofErr w:type="spellStart"/>
                  <w:r w:rsidRPr="00474A25">
                    <w:rPr>
                      <w:i/>
                      <w:iCs/>
                    </w:rPr>
                    <w:t>dà</w:t>
                  </w:r>
                  <w:proofErr w:type="spellEnd"/>
                  <w:r w:rsidRPr="00474A25">
                    <w:rPr>
                      <w:i/>
                      <w:iCs/>
                    </w:rPr>
                    <w:t xml:space="preserve"> </w:t>
                  </w:r>
                  <w:proofErr w:type="spellStart"/>
                  <w:r w:rsidRPr="00474A25">
                    <w:rPr>
                      <w:i/>
                      <w:iCs/>
                    </w:rPr>
                    <w:t>bēi</w:t>
                  </w:r>
                  <w:proofErr w:type="spellEnd"/>
                  <w:r w:rsidRPr="00474A25">
                    <w:rPr>
                      <w:i/>
                      <w:iCs/>
                    </w:rPr>
                    <w:t xml:space="preserve"> </w:t>
                  </w:r>
                  <w:proofErr w:type="spellStart"/>
                  <w:r w:rsidRPr="00474A25">
                    <w:rPr>
                      <w:i/>
                      <w:iCs/>
                    </w:rPr>
                    <w:t>zhòu</w:t>
                  </w:r>
                  <w:proofErr w:type="spellEnd"/>
                </w:p>
              </w:tc>
              <w:tc>
                <w:tcPr>
                  <w:tcW w:w="6188" w:type="dxa"/>
                </w:tcPr>
                <w:p w14:paraId="10600780" w14:textId="77777777" w:rsidR="005275C7" w:rsidRDefault="005275C7" w:rsidP="005275C7">
                  <w:pPr>
                    <w:pStyle w:val="ListParagraph"/>
                    <w:numPr>
                      <w:ilvl w:val="0"/>
                      <w:numId w:val="1"/>
                    </w:numPr>
                    <w:ind w:left="243" w:hanging="243"/>
                  </w:pPr>
                  <w:r>
                    <w:t xml:space="preserve">A sacred </w:t>
                  </w:r>
                  <w:proofErr w:type="spellStart"/>
                  <w:r>
                    <w:t>dharani</w:t>
                  </w:r>
                  <w:proofErr w:type="spellEnd"/>
                  <w:r>
                    <w:t xml:space="preserve"> associated with </w:t>
                  </w:r>
                  <w:proofErr w:type="spellStart"/>
                  <w:r>
                    <w:t>Kuan</w:t>
                  </w:r>
                  <w:proofErr w:type="spellEnd"/>
                  <w:r>
                    <w:t xml:space="preserve"> Yin (</w:t>
                  </w:r>
                  <w:proofErr w:type="spellStart"/>
                  <w:r>
                    <w:t>Avalokiteshvara</w:t>
                  </w:r>
                  <w:proofErr w:type="spellEnd"/>
                  <w:r>
                    <w:t>)</w:t>
                  </w:r>
                </w:p>
                <w:p w14:paraId="4F0C8374" w14:textId="77777777" w:rsidR="005275C7" w:rsidRDefault="005275C7" w:rsidP="005275C7">
                  <w:pPr>
                    <w:pStyle w:val="ListParagraph"/>
                    <w:numPr>
                      <w:ilvl w:val="0"/>
                      <w:numId w:val="1"/>
                    </w:numPr>
                    <w:ind w:left="243" w:hanging="243"/>
                  </w:pPr>
                  <w:r>
                    <w:t>Embodies the limitless compassion of the bodhisattva and invokes divine blessings to relieve suffering, purify karma, and bring about spiritual liberation</w:t>
                  </w:r>
                </w:p>
                <w:p w14:paraId="2E1BDDB2" w14:textId="77777777" w:rsidR="005275C7" w:rsidRDefault="005275C7" w:rsidP="005275C7">
                  <w:pPr>
                    <w:pStyle w:val="ListParagraph"/>
                    <w:numPr>
                      <w:ilvl w:val="0"/>
                      <w:numId w:val="1"/>
                    </w:numPr>
                    <w:ind w:left="243" w:hanging="243"/>
                  </w:pPr>
                  <w:r>
                    <w:t xml:space="preserve">Chanting this dharana at the bedside of the dying or during a funeral invokes </w:t>
                  </w:r>
                  <w:proofErr w:type="spellStart"/>
                  <w:r>
                    <w:t>Kuan</w:t>
                  </w:r>
                  <w:proofErr w:type="spellEnd"/>
                  <w:r>
                    <w:t xml:space="preserve"> Yin’s compassion to ease suffering and guide the soul toward a favorable rebirth</w:t>
                  </w:r>
                </w:p>
                <w:p w14:paraId="7E14C65C" w14:textId="77777777" w:rsidR="005275C7" w:rsidRDefault="005275C7" w:rsidP="005275C7">
                  <w:pPr>
                    <w:pStyle w:val="ListParagraph"/>
                    <w:numPr>
                      <w:ilvl w:val="0"/>
                      <w:numId w:val="1"/>
                    </w:numPr>
                    <w:ind w:left="243" w:hanging="243"/>
                  </w:pPr>
                  <w:r>
                    <w:t>Purifies past negative karma, offering the deceased an opportunity to ascend to a higher realm</w:t>
                  </w:r>
                </w:p>
                <w:p w14:paraId="7E0AA94F" w14:textId="77777777" w:rsidR="005275C7" w:rsidRDefault="005275C7" w:rsidP="005275C7">
                  <w:pPr>
                    <w:pStyle w:val="ListParagraph"/>
                    <w:numPr>
                      <w:ilvl w:val="0"/>
                      <w:numId w:val="1"/>
                    </w:numPr>
                    <w:ind w:left="243" w:hanging="243"/>
                  </w:pPr>
                  <w:r>
                    <w:t xml:space="preserve">Vibrational power dispels fear, pain, and distress, bringing peace to both the dying and their living loved ones </w:t>
                  </w:r>
                </w:p>
              </w:tc>
            </w:tr>
            <w:tr w:rsidR="005275C7" w14:paraId="33759573" w14:textId="77777777" w:rsidTr="00A05C1D">
              <w:trPr>
                <w:jc w:val="center"/>
              </w:trPr>
              <w:tc>
                <w:tcPr>
                  <w:tcW w:w="2397" w:type="dxa"/>
                </w:tcPr>
                <w:p w14:paraId="0FA6D876" w14:textId="77777777" w:rsidR="005275C7" w:rsidRDefault="005275C7" w:rsidP="00713843">
                  <w:pPr>
                    <w:rPr>
                      <w:szCs w:val="24"/>
                    </w:rPr>
                  </w:pPr>
                  <w:r>
                    <w:rPr>
                      <w:b/>
                      <w:bCs/>
                      <w:szCs w:val="24"/>
                    </w:rPr>
                    <w:t>Six Syllable Great Wisdom Mantra</w:t>
                  </w:r>
                </w:p>
                <w:p w14:paraId="0ECADAF2" w14:textId="77777777" w:rsidR="005275C7" w:rsidRPr="00AB55DC" w:rsidRDefault="005275C7" w:rsidP="00713843">
                  <w:pPr>
                    <w:rPr>
                      <w:rFonts w:ascii="DFKai-SB" w:eastAsia="DFKai-SB" w:hAnsi="DFKai-SB" w:cs="MS Gothic"/>
                      <w:sz w:val="36"/>
                      <w:szCs w:val="32"/>
                    </w:rPr>
                  </w:pPr>
                  <w:proofErr w:type="spellStart"/>
                  <w:r w:rsidRPr="00AB55DC">
                    <w:rPr>
                      <w:rFonts w:ascii="DFKai-SB" w:eastAsia="DFKai-SB" w:hAnsi="DFKai-SB" w:cs="MS Gothic" w:hint="eastAsia"/>
                      <w:sz w:val="36"/>
                      <w:szCs w:val="32"/>
                    </w:rPr>
                    <w:t>六字大明咒</w:t>
                  </w:r>
                  <w:proofErr w:type="spellEnd"/>
                </w:p>
                <w:p w14:paraId="173E329C" w14:textId="77777777" w:rsidR="005275C7" w:rsidRPr="00375410" w:rsidRDefault="005275C7" w:rsidP="00713843">
                  <w:pPr>
                    <w:rPr>
                      <w:szCs w:val="24"/>
                    </w:rPr>
                  </w:pPr>
                  <w:proofErr w:type="spellStart"/>
                  <w:r w:rsidRPr="00474A25">
                    <w:rPr>
                      <w:i/>
                      <w:iCs/>
                    </w:rPr>
                    <w:t>liù</w:t>
                  </w:r>
                  <w:proofErr w:type="spellEnd"/>
                  <w:r w:rsidRPr="00474A25">
                    <w:rPr>
                      <w:i/>
                      <w:iCs/>
                    </w:rPr>
                    <w:t xml:space="preserve"> </w:t>
                  </w:r>
                  <w:proofErr w:type="spellStart"/>
                  <w:r w:rsidRPr="00474A25">
                    <w:rPr>
                      <w:i/>
                      <w:iCs/>
                    </w:rPr>
                    <w:t>zì</w:t>
                  </w:r>
                  <w:proofErr w:type="spellEnd"/>
                  <w:r w:rsidRPr="00474A25">
                    <w:rPr>
                      <w:i/>
                      <w:iCs/>
                    </w:rPr>
                    <w:t xml:space="preserve"> </w:t>
                  </w:r>
                  <w:proofErr w:type="spellStart"/>
                  <w:r w:rsidRPr="00474A25">
                    <w:rPr>
                      <w:i/>
                      <w:iCs/>
                    </w:rPr>
                    <w:t>dà</w:t>
                  </w:r>
                  <w:proofErr w:type="spellEnd"/>
                  <w:r w:rsidRPr="00474A25">
                    <w:rPr>
                      <w:i/>
                      <w:iCs/>
                    </w:rPr>
                    <w:t xml:space="preserve"> </w:t>
                  </w:r>
                  <w:proofErr w:type="spellStart"/>
                  <w:r w:rsidRPr="00474A25">
                    <w:rPr>
                      <w:i/>
                      <w:iCs/>
                    </w:rPr>
                    <w:t>míng</w:t>
                  </w:r>
                  <w:proofErr w:type="spellEnd"/>
                  <w:r w:rsidRPr="00474A25">
                    <w:rPr>
                      <w:i/>
                      <w:iCs/>
                    </w:rPr>
                    <w:t xml:space="preserve"> </w:t>
                  </w:r>
                  <w:proofErr w:type="spellStart"/>
                  <w:r w:rsidRPr="00474A25">
                    <w:rPr>
                      <w:i/>
                      <w:iCs/>
                    </w:rPr>
                    <w:t>zhòu</w:t>
                  </w:r>
                  <w:proofErr w:type="spellEnd"/>
                </w:p>
              </w:tc>
              <w:tc>
                <w:tcPr>
                  <w:tcW w:w="6188" w:type="dxa"/>
                </w:tcPr>
                <w:p w14:paraId="48284318" w14:textId="2CE80D15" w:rsidR="005275C7" w:rsidRDefault="005275C7" w:rsidP="005275C7">
                  <w:pPr>
                    <w:pStyle w:val="ListParagraph"/>
                    <w:numPr>
                      <w:ilvl w:val="0"/>
                      <w:numId w:val="1"/>
                    </w:numPr>
                    <w:ind w:left="243" w:hanging="243"/>
                  </w:pPr>
                  <w:r>
                    <w:t xml:space="preserve">“Om Mani Padme </w:t>
                  </w:r>
                  <w:proofErr w:type="spellStart"/>
                  <w:r>
                    <w:t>Hom</w:t>
                  </w:r>
                  <w:proofErr w:type="spellEnd"/>
                  <w:r>
                    <w:t xml:space="preserve">,” considered the heart-essence of </w:t>
                  </w:r>
                  <w:proofErr w:type="spellStart"/>
                  <w:r>
                    <w:t>Kuan</w:t>
                  </w:r>
                  <w:proofErr w:type="spellEnd"/>
                  <w:r>
                    <w:t xml:space="preserve"> Yin</w:t>
                  </w:r>
                  <w:r w:rsidR="00AB55DC">
                    <w:t xml:space="preserve"> </w:t>
                  </w:r>
                  <w:r w:rsidR="00AB55DC">
                    <w:rPr>
                      <w:rStyle w:val="Strong"/>
                      <w:b w:val="0"/>
                      <w:bCs w:val="0"/>
                    </w:rPr>
                    <w:t>(</w:t>
                  </w:r>
                  <w:r w:rsidR="00AB55DC">
                    <w:rPr>
                      <w:rStyle w:val="Strong"/>
                      <w:b w:val="0"/>
                      <w:bCs w:val="0"/>
                      <w:i/>
                      <w:iCs/>
                    </w:rPr>
                    <w:t>pronounced</w:t>
                  </w:r>
                  <w:r w:rsidR="00AB55DC">
                    <w:rPr>
                      <w:rStyle w:val="Strong"/>
                      <w:b w:val="0"/>
                      <w:bCs w:val="0"/>
                    </w:rPr>
                    <w:t>: “</w:t>
                  </w:r>
                  <w:proofErr w:type="spellStart"/>
                  <w:r w:rsidR="00AB55DC">
                    <w:rPr>
                      <w:rStyle w:val="Strong"/>
                      <w:b w:val="0"/>
                      <w:bCs w:val="0"/>
                    </w:rPr>
                    <w:t>aum</w:t>
                  </w:r>
                  <w:proofErr w:type="spellEnd"/>
                  <w:r w:rsidR="00AB55DC">
                    <w:rPr>
                      <w:rStyle w:val="Strong"/>
                      <w:b w:val="0"/>
                      <w:bCs w:val="0"/>
                    </w:rPr>
                    <w:t xml:space="preserve"> </w:t>
                  </w:r>
                  <w:proofErr w:type="spellStart"/>
                  <w:r w:rsidR="00AB55DC">
                    <w:rPr>
                      <w:rStyle w:val="Strong"/>
                      <w:b w:val="0"/>
                      <w:bCs w:val="0"/>
                    </w:rPr>
                    <w:t>mah</w:t>
                  </w:r>
                  <w:proofErr w:type="spellEnd"/>
                  <w:r w:rsidR="00AB55DC">
                    <w:rPr>
                      <w:rStyle w:val="Strong"/>
                      <w:b w:val="0"/>
                      <w:bCs w:val="0"/>
                    </w:rPr>
                    <w:t>-nee bey-may home”).</w:t>
                  </w:r>
                </w:p>
                <w:p w14:paraId="4BA2C0F1" w14:textId="77777777" w:rsidR="005275C7" w:rsidRDefault="005275C7" w:rsidP="005275C7">
                  <w:pPr>
                    <w:pStyle w:val="ListParagraph"/>
                    <w:numPr>
                      <w:ilvl w:val="0"/>
                      <w:numId w:val="1"/>
                    </w:numPr>
                    <w:ind w:left="243" w:hanging="243"/>
                  </w:pPr>
                  <w:r>
                    <w:t xml:space="preserve">Most well-known mantra in Buddhism and often translated as “The Jewel is in the Lotus.” </w:t>
                  </w:r>
                </w:p>
                <w:p w14:paraId="3DD0B37E" w14:textId="77777777" w:rsidR="005275C7" w:rsidRDefault="005275C7" w:rsidP="005275C7">
                  <w:pPr>
                    <w:pStyle w:val="ListParagraph"/>
                    <w:numPr>
                      <w:ilvl w:val="0"/>
                      <w:numId w:val="1"/>
                    </w:numPr>
                    <w:ind w:left="243" w:hanging="243"/>
                  </w:pPr>
                  <w:r>
                    <w:t>Each syllable is said to purify different aspects of negative karma and cultivate positive spiritual qualities</w:t>
                  </w:r>
                </w:p>
                <w:p w14:paraId="0A82CFBA" w14:textId="77777777" w:rsidR="005275C7" w:rsidRDefault="005275C7" w:rsidP="005275C7">
                  <w:pPr>
                    <w:pStyle w:val="ListParagraph"/>
                    <w:numPr>
                      <w:ilvl w:val="0"/>
                      <w:numId w:val="1"/>
                    </w:numPr>
                    <w:ind w:left="243" w:hanging="243"/>
                  </w:pPr>
                  <w:r>
                    <w:t>Recite for 49 days after death to help guide the soul toward a favorable rebirth</w:t>
                  </w:r>
                </w:p>
                <w:p w14:paraId="5767DC13" w14:textId="77777777" w:rsidR="005275C7" w:rsidRDefault="005275C7" w:rsidP="005275C7">
                  <w:pPr>
                    <w:pStyle w:val="ListParagraph"/>
                    <w:numPr>
                      <w:ilvl w:val="0"/>
                      <w:numId w:val="1"/>
                    </w:numPr>
                    <w:ind w:left="243" w:hanging="243"/>
                  </w:pPr>
                  <w:r>
                    <w:lastRenderedPageBreak/>
                    <w:t xml:space="preserve">Recitations generate immense karmic merit by invoking </w:t>
                  </w:r>
                  <w:proofErr w:type="spellStart"/>
                  <w:r>
                    <w:t>Avalokiteshvara</w:t>
                  </w:r>
                  <w:proofErr w:type="spellEnd"/>
                </w:p>
                <w:p w14:paraId="4672A602" w14:textId="77777777" w:rsidR="005275C7" w:rsidRDefault="005275C7" w:rsidP="005275C7">
                  <w:pPr>
                    <w:pStyle w:val="ListParagraph"/>
                    <w:numPr>
                      <w:ilvl w:val="0"/>
                      <w:numId w:val="1"/>
                    </w:numPr>
                    <w:ind w:left="243" w:hanging="243"/>
                  </w:pPr>
                  <w:r>
                    <w:t>Clears obstacles to ensure a good rebirth</w:t>
                  </w:r>
                </w:p>
                <w:p w14:paraId="37578427" w14:textId="77777777" w:rsidR="005275C7" w:rsidRDefault="005275C7" w:rsidP="005275C7">
                  <w:pPr>
                    <w:pStyle w:val="ListParagraph"/>
                    <w:numPr>
                      <w:ilvl w:val="0"/>
                      <w:numId w:val="1"/>
                    </w:numPr>
                    <w:ind w:left="243" w:hanging="243"/>
                  </w:pPr>
                  <w:r>
                    <w:t>Stabilizes the mind, the heart, dispels fear and confusion during the transition</w:t>
                  </w:r>
                </w:p>
              </w:tc>
            </w:tr>
            <w:tr w:rsidR="005275C7" w14:paraId="7B997A5C" w14:textId="77777777" w:rsidTr="00A05C1D">
              <w:trPr>
                <w:jc w:val="center"/>
              </w:trPr>
              <w:tc>
                <w:tcPr>
                  <w:tcW w:w="2397" w:type="dxa"/>
                </w:tcPr>
                <w:p w14:paraId="40F328FB" w14:textId="77777777" w:rsidR="005275C7" w:rsidRDefault="005275C7" w:rsidP="00713843">
                  <w:pPr>
                    <w:rPr>
                      <w:szCs w:val="24"/>
                    </w:rPr>
                  </w:pPr>
                  <w:proofErr w:type="spellStart"/>
                  <w:r w:rsidRPr="00472023">
                    <w:rPr>
                      <w:b/>
                      <w:bCs/>
                      <w:szCs w:val="24"/>
                    </w:rPr>
                    <w:lastRenderedPageBreak/>
                    <w:t>Ksitigarbha</w:t>
                  </w:r>
                  <w:proofErr w:type="spellEnd"/>
                  <w:r w:rsidRPr="00472023">
                    <w:rPr>
                      <w:b/>
                      <w:bCs/>
                      <w:szCs w:val="24"/>
                    </w:rPr>
                    <w:t xml:space="preserve"> Sutra</w:t>
                  </w:r>
                  <w:r>
                    <w:rPr>
                      <w:szCs w:val="24"/>
                    </w:rPr>
                    <w:t xml:space="preserve"> </w:t>
                  </w:r>
                </w:p>
                <w:p w14:paraId="4B77F49B" w14:textId="77777777" w:rsidR="005275C7" w:rsidRPr="00AB55DC" w:rsidRDefault="005275C7" w:rsidP="00713843">
                  <w:pPr>
                    <w:rPr>
                      <w:rFonts w:ascii="DFKai-SB" w:eastAsia="DFKai-SB" w:hAnsi="DFKai-SB" w:cs="MS Gothic"/>
                      <w:sz w:val="36"/>
                      <w:szCs w:val="32"/>
                    </w:rPr>
                  </w:pPr>
                  <w:proofErr w:type="spellStart"/>
                  <w:r w:rsidRPr="00AB55DC">
                    <w:rPr>
                      <w:rFonts w:ascii="DFKai-SB" w:eastAsia="DFKai-SB" w:hAnsi="DFKai-SB" w:cs="MS Gothic" w:hint="eastAsia"/>
                      <w:sz w:val="36"/>
                      <w:szCs w:val="32"/>
                    </w:rPr>
                    <w:t>地藏經</w:t>
                  </w:r>
                  <w:proofErr w:type="spellEnd"/>
                </w:p>
                <w:p w14:paraId="53EFCCD4" w14:textId="77777777" w:rsidR="005275C7" w:rsidRDefault="005275C7" w:rsidP="00713843">
                  <w:pPr>
                    <w:rPr>
                      <w:b/>
                      <w:bCs/>
                      <w:szCs w:val="24"/>
                    </w:rPr>
                  </w:pPr>
                  <w:r w:rsidRPr="00474A25">
                    <w:rPr>
                      <w:i/>
                      <w:iCs/>
                    </w:rPr>
                    <w:t xml:space="preserve">di </w:t>
                  </w:r>
                  <w:proofErr w:type="spellStart"/>
                  <w:r w:rsidRPr="00474A25">
                    <w:rPr>
                      <w:i/>
                      <w:iCs/>
                    </w:rPr>
                    <w:t>cáng</w:t>
                  </w:r>
                  <w:proofErr w:type="spellEnd"/>
                  <w:r w:rsidRPr="00474A25">
                    <w:rPr>
                      <w:i/>
                      <w:iCs/>
                    </w:rPr>
                    <w:t xml:space="preserve"> </w:t>
                  </w:r>
                  <w:proofErr w:type="spellStart"/>
                  <w:r w:rsidRPr="00474A25">
                    <w:rPr>
                      <w:i/>
                      <w:iCs/>
                    </w:rPr>
                    <w:t>jīng</w:t>
                  </w:r>
                  <w:proofErr w:type="spellEnd"/>
                </w:p>
              </w:tc>
              <w:tc>
                <w:tcPr>
                  <w:tcW w:w="6188" w:type="dxa"/>
                </w:tcPr>
                <w:p w14:paraId="3191B7C9" w14:textId="77777777" w:rsidR="005275C7" w:rsidRDefault="005275C7" w:rsidP="005275C7">
                  <w:pPr>
                    <w:pStyle w:val="ListParagraph"/>
                    <w:numPr>
                      <w:ilvl w:val="0"/>
                      <w:numId w:val="1"/>
                    </w:numPr>
                    <w:ind w:left="243" w:hanging="243"/>
                  </w:pPr>
                  <w:r>
                    <w:t xml:space="preserve">Dedicated to </w:t>
                  </w:r>
                  <w:proofErr w:type="spellStart"/>
                  <w:r w:rsidRPr="00B125AF">
                    <w:t>Kṣitigarbha</w:t>
                  </w:r>
                  <w:proofErr w:type="spellEnd"/>
                  <w:r w:rsidRPr="00B125AF">
                    <w:t xml:space="preserve"> Bodhisattva (</w:t>
                  </w:r>
                  <w:proofErr w:type="spellStart"/>
                  <w:r w:rsidRPr="007770AD">
                    <w:rPr>
                      <w:rFonts w:ascii="DFKai-SB" w:eastAsia="DFKai-SB" w:hAnsi="DFKai-SB" w:cs="MS Gothic" w:hint="eastAsia"/>
                    </w:rPr>
                    <w:t>地藏菩薩</w:t>
                  </w:r>
                  <w:proofErr w:type="spellEnd"/>
                  <w:r w:rsidRPr="00B125AF">
                    <w:t xml:space="preserve">, </w:t>
                  </w:r>
                  <w:proofErr w:type="spellStart"/>
                  <w:r w:rsidRPr="00B125AF">
                    <w:t>Dìzàng</w:t>
                  </w:r>
                  <w:proofErr w:type="spellEnd"/>
                  <w:r w:rsidRPr="00B125AF">
                    <w:t xml:space="preserve"> </w:t>
                  </w:r>
                  <w:proofErr w:type="spellStart"/>
                  <w:r w:rsidRPr="00B125AF">
                    <w:t>Púsà</w:t>
                  </w:r>
                  <w:proofErr w:type="spellEnd"/>
                  <w:r w:rsidRPr="00B125AF">
                    <w:t>)</w:t>
                  </w:r>
                  <w:r>
                    <w:t>, a savior of the underworld, hell, and who has vowed not to attain enlightenment until all demons attain enlightenment</w:t>
                  </w:r>
                </w:p>
                <w:p w14:paraId="3E445A89" w14:textId="77777777" w:rsidR="005275C7" w:rsidRDefault="005275C7" w:rsidP="005275C7">
                  <w:pPr>
                    <w:pStyle w:val="ListParagraph"/>
                    <w:numPr>
                      <w:ilvl w:val="0"/>
                      <w:numId w:val="1"/>
                    </w:numPr>
                    <w:ind w:left="243" w:hanging="243"/>
                  </w:pPr>
                  <w:r>
                    <w:t>This sutra is often recited at Buddhist funerals and memorials, especially for those who may have accumulated heavy karma</w:t>
                  </w:r>
                </w:p>
                <w:p w14:paraId="5F51FC4E" w14:textId="77777777" w:rsidR="005275C7" w:rsidRDefault="005275C7" w:rsidP="005275C7">
                  <w:pPr>
                    <w:pStyle w:val="ListParagraph"/>
                    <w:numPr>
                      <w:ilvl w:val="0"/>
                      <w:numId w:val="1"/>
                    </w:numPr>
                    <w:ind w:left="243" w:hanging="243"/>
                  </w:pPr>
                  <w:r>
                    <w:t>Reciting the sutra helps the deceased by transferring merit, alleviating suffering in lower realms, and guiding them toward liberation</w:t>
                  </w:r>
                </w:p>
                <w:p w14:paraId="67492190" w14:textId="77777777" w:rsidR="005275C7" w:rsidRDefault="005275C7" w:rsidP="005275C7">
                  <w:pPr>
                    <w:pStyle w:val="ListParagraph"/>
                    <w:numPr>
                      <w:ilvl w:val="0"/>
                      <w:numId w:val="1"/>
                    </w:numPr>
                    <w:ind w:left="243" w:hanging="243"/>
                  </w:pPr>
                  <w:r>
                    <w:t xml:space="preserve">Since </w:t>
                  </w:r>
                  <w:proofErr w:type="spellStart"/>
                  <w:r>
                    <w:t>Ksitigarbha</w:t>
                  </w:r>
                  <w:proofErr w:type="spellEnd"/>
                  <w:r>
                    <w:t xml:space="preserve"> Bodhisattva vowed to save beings trapped in suffering, reciting his sutra is an act of great merit. The merit is dedicated to the deceased, ensuring that they receive karmic purification and a more favorable rebirth</w:t>
                  </w:r>
                </w:p>
              </w:tc>
            </w:tr>
            <w:tr w:rsidR="005275C7" w14:paraId="69DB36C2" w14:textId="77777777" w:rsidTr="00A05C1D">
              <w:trPr>
                <w:jc w:val="center"/>
              </w:trPr>
              <w:tc>
                <w:tcPr>
                  <w:tcW w:w="2397" w:type="dxa"/>
                </w:tcPr>
                <w:p w14:paraId="49F80E96" w14:textId="77777777" w:rsidR="005275C7" w:rsidRDefault="005275C7" w:rsidP="00713843">
                  <w:pPr>
                    <w:rPr>
                      <w:szCs w:val="24"/>
                    </w:rPr>
                  </w:pPr>
                  <w:r w:rsidRPr="00472023">
                    <w:rPr>
                      <w:b/>
                      <w:bCs/>
                      <w:szCs w:val="24"/>
                    </w:rPr>
                    <w:t>Heart Sutra</w:t>
                  </w:r>
                  <w:r>
                    <w:rPr>
                      <w:szCs w:val="24"/>
                    </w:rPr>
                    <w:t xml:space="preserve"> </w:t>
                  </w:r>
                </w:p>
                <w:p w14:paraId="4C547160" w14:textId="77777777" w:rsidR="005275C7" w:rsidRPr="00AB55DC" w:rsidRDefault="005275C7" w:rsidP="00713843">
                  <w:pPr>
                    <w:rPr>
                      <w:rFonts w:ascii="DFKai-SB" w:eastAsia="DFKai-SB" w:hAnsi="DFKai-SB" w:cs="MS Gothic"/>
                      <w:sz w:val="36"/>
                      <w:szCs w:val="32"/>
                    </w:rPr>
                  </w:pPr>
                  <w:proofErr w:type="spellStart"/>
                  <w:r w:rsidRPr="00AB55DC">
                    <w:rPr>
                      <w:rFonts w:ascii="DFKai-SB" w:eastAsia="DFKai-SB" w:hAnsi="DFKai-SB" w:cs="MS Gothic" w:hint="eastAsia"/>
                      <w:sz w:val="36"/>
                      <w:szCs w:val="32"/>
                    </w:rPr>
                    <w:t>心經</w:t>
                  </w:r>
                  <w:proofErr w:type="spellEnd"/>
                </w:p>
                <w:p w14:paraId="5E8E4464" w14:textId="77777777" w:rsidR="005275C7" w:rsidRPr="00472023" w:rsidRDefault="005275C7" w:rsidP="00713843">
                  <w:pPr>
                    <w:rPr>
                      <w:b/>
                      <w:bCs/>
                      <w:szCs w:val="24"/>
                    </w:rPr>
                  </w:pPr>
                  <w:proofErr w:type="spellStart"/>
                  <w:r w:rsidRPr="00474A25">
                    <w:rPr>
                      <w:i/>
                      <w:iCs/>
                    </w:rPr>
                    <w:t>xīn</w:t>
                  </w:r>
                  <w:proofErr w:type="spellEnd"/>
                  <w:r w:rsidRPr="00474A25">
                    <w:rPr>
                      <w:i/>
                      <w:iCs/>
                    </w:rPr>
                    <w:t xml:space="preserve"> </w:t>
                  </w:r>
                  <w:proofErr w:type="spellStart"/>
                  <w:r w:rsidRPr="00474A25">
                    <w:rPr>
                      <w:i/>
                      <w:iCs/>
                    </w:rPr>
                    <w:t>jīng</w:t>
                  </w:r>
                  <w:proofErr w:type="spellEnd"/>
                </w:p>
              </w:tc>
              <w:tc>
                <w:tcPr>
                  <w:tcW w:w="6188" w:type="dxa"/>
                </w:tcPr>
                <w:p w14:paraId="12E2AC56" w14:textId="77777777" w:rsidR="005275C7" w:rsidRDefault="005275C7" w:rsidP="005275C7">
                  <w:pPr>
                    <w:pStyle w:val="ListParagraph"/>
                    <w:numPr>
                      <w:ilvl w:val="0"/>
                      <w:numId w:val="1"/>
                    </w:numPr>
                    <w:ind w:left="243" w:hanging="243"/>
                  </w:pPr>
                  <w:r>
                    <w:t xml:space="preserve">Encapsulates the essence of </w:t>
                  </w:r>
                  <w:r w:rsidRPr="007770AD">
                    <w:rPr>
                      <w:i/>
                      <w:iCs/>
                    </w:rPr>
                    <w:t xml:space="preserve">sunyata </w:t>
                  </w:r>
                  <w:r w:rsidRPr="007770AD">
                    <w:rPr>
                      <w:rFonts w:ascii="DFKai-SB" w:eastAsia="DFKai-SB" w:hAnsi="DFKai-SB" w:cs="MS Mincho" w:hint="eastAsia"/>
                    </w:rPr>
                    <w:t>空</w:t>
                  </w:r>
                  <w:r w:rsidRPr="007770AD">
                    <w:rPr>
                      <w:rFonts w:eastAsia="MS Mincho" w:cs="Times New Roman"/>
                    </w:rPr>
                    <w:t xml:space="preserve"> </w:t>
                  </w:r>
                  <w:r>
                    <w:t>and the interconnected nature of reality</w:t>
                  </w:r>
                </w:p>
                <w:p w14:paraId="1CFA2A53" w14:textId="77777777" w:rsidR="005275C7" w:rsidRDefault="005275C7" w:rsidP="005275C7">
                  <w:pPr>
                    <w:pStyle w:val="ListParagraph"/>
                    <w:numPr>
                      <w:ilvl w:val="0"/>
                      <w:numId w:val="1"/>
                    </w:numPr>
                    <w:ind w:left="243" w:hanging="243"/>
                  </w:pPr>
                  <w:r>
                    <w:t>Helps to liberate from suffering</w:t>
                  </w:r>
                </w:p>
                <w:p w14:paraId="443665C7" w14:textId="77777777" w:rsidR="005275C7" w:rsidRDefault="005275C7" w:rsidP="005275C7">
                  <w:pPr>
                    <w:pStyle w:val="ListParagraph"/>
                    <w:numPr>
                      <w:ilvl w:val="0"/>
                      <w:numId w:val="1"/>
                    </w:numPr>
                    <w:ind w:left="243" w:hanging="243"/>
                  </w:pPr>
                  <w:r>
                    <w:t>If the last moments of life are one of pain or suffering, or medical complications, recitations of the Heart Sutra can ease that suffering</w:t>
                  </w:r>
                </w:p>
                <w:p w14:paraId="75EB62E6" w14:textId="77777777" w:rsidR="005275C7" w:rsidRDefault="005275C7" w:rsidP="005275C7">
                  <w:pPr>
                    <w:pStyle w:val="ListParagraph"/>
                    <w:numPr>
                      <w:ilvl w:val="0"/>
                      <w:numId w:val="1"/>
                    </w:numPr>
                    <w:ind w:left="243" w:hanging="243"/>
                  </w:pPr>
                  <w:r>
                    <w:t>Chant at the moment of passing or during funeral rites to facilitate peace and transcendence</w:t>
                  </w:r>
                </w:p>
                <w:p w14:paraId="623E0910" w14:textId="77777777" w:rsidR="005275C7" w:rsidRDefault="005275C7" w:rsidP="005275C7">
                  <w:pPr>
                    <w:pStyle w:val="ListParagraph"/>
                    <w:numPr>
                      <w:ilvl w:val="0"/>
                      <w:numId w:val="1"/>
                    </w:numPr>
                    <w:ind w:left="243" w:hanging="243"/>
                  </w:pPr>
                  <w:r>
                    <w:t>The deep wisdom embedded in the Heart Sutra is believed to dissolve negative attachments that bind the soul to suffering</w:t>
                  </w:r>
                </w:p>
                <w:p w14:paraId="00EEA03B" w14:textId="77777777" w:rsidR="005275C7" w:rsidRDefault="005275C7" w:rsidP="005275C7">
                  <w:pPr>
                    <w:pStyle w:val="ListParagraph"/>
                    <w:numPr>
                      <w:ilvl w:val="0"/>
                      <w:numId w:val="1"/>
                    </w:numPr>
                    <w:ind w:left="243" w:hanging="243"/>
                  </w:pPr>
                  <w:r>
                    <w:t>Allows for a smoother transition into the next life</w:t>
                  </w:r>
                </w:p>
                <w:p w14:paraId="5D859CBF" w14:textId="77777777" w:rsidR="005275C7" w:rsidRDefault="005275C7" w:rsidP="005275C7">
                  <w:pPr>
                    <w:pStyle w:val="ListParagraph"/>
                    <w:numPr>
                      <w:ilvl w:val="0"/>
                      <w:numId w:val="1"/>
                    </w:numPr>
                    <w:ind w:left="243" w:hanging="243"/>
                  </w:pPr>
                  <w:r>
                    <w:t>Chanting the Heart Sutra generates wisdom-based merit, which can help the deceased break free from delusions and ignorance</w:t>
                  </w:r>
                </w:p>
              </w:tc>
            </w:tr>
            <w:tr w:rsidR="005275C7" w14:paraId="6D005881" w14:textId="77777777" w:rsidTr="00A05C1D">
              <w:trPr>
                <w:jc w:val="center"/>
              </w:trPr>
              <w:tc>
                <w:tcPr>
                  <w:tcW w:w="2397" w:type="dxa"/>
                </w:tcPr>
                <w:p w14:paraId="19D0A0F2" w14:textId="77777777" w:rsidR="005275C7" w:rsidRDefault="005275C7" w:rsidP="00713843">
                  <w:pPr>
                    <w:rPr>
                      <w:szCs w:val="24"/>
                    </w:rPr>
                  </w:pPr>
                  <w:r w:rsidRPr="00472023">
                    <w:rPr>
                      <w:b/>
                      <w:bCs/>
                      <w:szCs w:val="24"/>
                    </w:rPr>
                    <w:t>Diamond Sutra</w:t>
                  </w:r>
                  <w:r>
                    <w:rPr>
                      <w:szCs w:val="24"/>
                    </w:rPr>
                    <w:t xml:space="preserve"> </w:t>
                  </w:r>
                </w:p>
                <w:p w14:paraId="73BB300A" w14:textId="77777777" w:rsidR="005275C7" w:rsidRPr="00AB55DC" w:rsidRDefault="005275C7" w:rsidP="00713843">
                  <w:pPr>
                    <w:rPr>
                      <w:rFonts w:ascii="DFKai-SB" w:eastAsia="DFKai-SB" w:hAnsi="DFKai-SB" w:cs="MS Gothic"/>
                      <w:sz w:val="36"/>
                      <w:szCs w:val="32"/>
                    </w:rPr>
                  </w:pPr>
                  <w:proofErr w:type="spellStart"/>
                  <w:r w:rsidRPr="00AB55DC">
                    <w:rPr>
                      <w:rFonts w:ascii="DFKai-SB" w:eastAsia="DFKai-SB" w:hAnsi="DFKai-SB" w:cs="MS Gothic" w:hint="eastAsia"/>
                      <w:sz w:val="36"/>
                      <w:szCs w:val="32"/>
                    </w:rPr>
                    <w:t>金剛經</w:t>
                  </w:r>
                  <w:proofErr w:type="spellEnd"/>
                </w:p>
                <w:p w14:paraId="6F2EDE73" w14:textId="77777777" w:rsidR="005275C7" w:rsidRPr="00472023" w:rsidRDefault="005275C7" w:rsidP="00713843">
                  <w:pPr>
                    <w:rPr>
                      <w:b/>
                      <w:bCs/>
                      <w:szCs w:val="24"/>
                    </w:rPr>
                  </w:pPr>
                  <w:proofErr w:type="spellStart"/>
                  <w:r w:rsidRPr="00474A25">
                    <w:rPr>
                      <w:i/>
                      <w:iCs/>
                    </w:rPr>
                    <w:t>jīn</w:t>
                  </w:r>
                  <w:proofErr w:type="spellEnd"/>
                  <w:r w:rsidRPr="00474A25">
                    <w:rPr>
                      <w:i/>
                      <w:iCs/>
                    </w:rPr>
                    <w:t xml:space="preserve"> </w:t>
                  </w:r>
                  <w:proofErr w:type="spellStart"/>
                  <w:r w:rsidRPr="00474A25">
                    <w:rPr>
                      <w:i/>
                      <w:iCs/>
                    </w:rPr>
                    <w:t>gāng</w:t>
                  </w:r>
                  <w:proofErr w:type="spellEnd"/>
                  <w:r w:rsidRPr="00474A25">
                    <w:rPr>
                      <w:i/>
                      <w:iCs/>
                    </w:rPr>
                    <w:t xml:space="preserve"> </w:t>
                  </w:r>
                  <w:proofErr w:type="spellStart"/>
                  <w:r w:rsidRPr="00474A25">
                    <w:rPr>
                      <w:i/>
                      <w:iCs/>
                    </w:rPr>
                    <w:t>jīng</w:t>
                  </w:r>
                  <w:proofErr w:type="spellEnd"/>
                </w:p>
              </w:tc>
              <w:tc>
                <w:tcPr>
                  <w:tcW w:w="6188" w:type="dxa"/>
                </w:tcPr>
                <w:p w14:paraId="7418D47D" w14:textId="77777777" w:rsidR="005275C7" w:rsidRDefault="005275C7" w:rsidP="005275C7">
                  <w:pPr>
                    <w:pStyle w:val="ListParagraph"/>
                    <w:numPr>
                      <w:ilvl w:val="0"/>
                      <w:numId w:val="1"/>
                    </w:numPr>
                    <w:ind w:left="243" w:hanging="243"/>
                  </w:pPr>
                  <w:r>
                    <w:t>Foundational Mahayana text that teaches impermanence, non-attachment, and the illusory nature of the self</w:t>
                  </w:r>
                </w:p>
                <w:p w14:paraId="779CC335" w14:textId="77777777" w:rsidR="005275C7" w:rsidRDefault="005275C7" w:rsidP="005275C7">
                  <w:pPr>
                    <w:pStyle w:val="ListParagraph"/>
                    <w:numPr>
                      <w:ilvl w:val="0"/>
                      <w:numId w:val="1"/>
                    </w:numPr>
                    <w:ind w:left="243" w:hanging="243"/>
                  </w:pPr>
                  <w:r>
                    <w:t>Aids in dissolving karmic blockages</w:t>
                  </w:r>
                </w:p>
                <w:p w14:paraId="53F9B593" w14:textId="77777777" w:rsidR="005275C7" w:rsidRDefault="005275C7" w:rsidP="005275C7">
                  <w:pPr>
                    <w:pStyle w:val="ListParagraph"/>
                    <w:numPr>
                      <w:ilvl w:val="0"/>
                      <w:numId w:val="1"/>
                    </w:numPr>
                    <w:ind w:left="243" w:hanging="243"/>
                  </w:pPr>
                  <w:r>
                    <w:t>A key Mahayana text that can help cultivate wisdom and attain enlightenment</w:t>
                  </w:r>
                </w:p>
                <w:p w14:paraId="2DB7A2D8" w14:textId="77777777" w:rsidR="005275C7" w:rsidRDefault="005275C7" w:rsidP="005275C7">
                  <w:pPr>
                    <w:pStyle w:val="ListParagraph"/>
                    <w:numPr>
                      <w:ilvl w:val="0"/>
                      <w:numId w:val="1"/>
                    </w:numPr>
                    <w:ind w:left="243" w:hanging="243"/>
                  </w:pPr>
                  <w:r>
                    <w:t>Recited to liberate the consciousness from clinging on to falsehoods, illusions, and negative attachments</w:t>
                  </w:r>
                </w:p>
                <w:p w14:paraId="78EEF528" w14:textId="77777777" w:rsidR="005275C7" w:rsidRDefault="005275C7" w:rsidP="005275C7">
                  <w:pPr>
                    <w:pStyle w:val="ListParagraph"/>
                    <w:numPr>
                      <w:ilvl w:val="0"/>
                      <w:numId w:val="1"/>
                    </w:numPr>
                    <w:ind w:left="243" w:hanging="243"/>
                  </w:pPr>
                  <w:r>
                    <w:lastRenderedPageBreak/>
                    <w:t>Reading the sutra for the dying or deceased aids in their extinguishing of negative karma, allowing them to enter a state of clarity and peace before rebirth</w:t>
                  </w:r>
                </w:p>
                <w:p w14:paraId="024004AF" w14:textId="77777777" w:rsidR="005275C7" w:rsidRDefault="005275C7" w:rsidP="005275C7">
                  <w:pPr>
                    <w:pStyle w:val="ListParagraph"/>
                    <w:numPr>
                      <w:ilvl w:val="0"/>
                      <w:numId w:val="1"/>
                    </w:numPr>
                    <w:ind w:left="243" w:hanging="243"/>
                  </w:pPr>
                  <w:r>
                    <w:t>Dissolves karmic bondages that are weighing the soul down, making it easier for the soul to transition to a higher state of being, or a higher realm</w:t>
                  </w:r>
                </w:p>
              </w:tc>
            </w:tr>
          </w:tbl>
          <w:p w14:paraId="41505024" w14:textId="77777777" w:rsidR="005275C7" w:rsidRDefault="005275C7" w:rsidP="00713843"/>
        </w:tc>
      </w:tr>
      <w:tr w:rsidR="005275C7" w14:paraId="0C180D29" w14:textId="77777777" w:rsidTr="00713843">
        <w:trPr>
          <w:jc w:val="center"/>
        </w:trPr>
        <w:tc>
          <w:tcPr>
            <w:tcW w:w="535" w:type="dxa"/>
          </w:tcPr>
          <w:p w14:paraId="6831E9E7" w14:textId="77777777" w:rsidR="005275C7" w:rsidRPr="005E3D3A" w:rsidRDefault="005275C7" w:rsidP="00713843">
            <w:pPr>
              <w:jc w:val="center"/>
              <w:rPr>
                <w:sz w:val="32"/>
                <w:szCs w:val="28"/>
              </w:rPr>
            </w:pPr>
            <w:r w:rsidRPr="005E3D3A">
              <w:rPr>
                <w:sz w:val="32"/>
                <w:szCs w:val="28"/>
              </w:rPr>
              <w:lastRenderedPageBreak/>
              <w:sym w:font="Wingdings" w:char="F06F"/>
            </w:r>
          </w:p>
        </w:tc>
        <w:tc>
          <w:tcPr>
            <w:tcW w:w="8815" w:type="dxa"/>
          </w:tcPr>
          <w:p w14:paraId="5DE74391" w14:textId="3FB9DB50" w:rsidR="005275C7" w:rsidRPr="00047AC1" w:rsidRDefault="005275C7" w:rsidP="00713843">
            <w:pPr>
              <w:rPr>
                <w:rStyle w:val="Strong"/>
                <w:b w:val="0"/>
                <w:bCs w:val="0"/>
              </w:rPr>
            </w:pPr>
            <w:r>
              <w:rPr>
                <w:rStyle w:val="Strong"/>
              </w:rPr>
              <w:t>Minimize Physical Disturbances</w:t>
            </w:r>
            <w:r>
              <w:rPr>
                <w:rStyle w:val="Strong"/>
                <w:b w:val="0"/>
                <w:bCs w:val="0"/>
              </w:rPr>
              <w:t>.</w:t>
            </w:r>
            <w:r>
              <w:t xml:space="preserve"> Follow the loved one’s Advance Healthcare Directive. If there is no Directive, then follow what you know about your loved one and what would most likely be their wishes with respect to medical intervention. Oftentimes, Buddhists prefer avoiding excessive</w:t>
            </w:r>
            <w:r w:rsidR="00760DD8">
              <w:t>, overly aggressive</w:t>
            </w:r>
            <w:r>
              <w:t xml:space="preserve"> medical intervention and may also opt to avoid prolonged physical pain and suffering; they want to prioritize passing in a serene, painless state.</w:t>
            </w:r>
          </w:p>
        </w:tc>
      </w:tr>
      <w:tr w:rsidR="005275C7" w14:paraId="5948A038" w14:textId="77777777" w:rsidTr="00713843">
        <w:trPr>
          <w:jc w:val="center"/>
        </w:trPr>
        <w:tc>
          <w:tcPr>
            <w:tcW w:w="535" w:type="dxa"/>
          </w:tcPr>
          <w:p w14:paraId="11BD9E90" w14:textId="77777777" w:rsidR="005275C7" w:rsidRPr="005E3D3A" w:rsidRDefault="005275C7" w:rsidP="00713843">
            <w:pPr>
              <w:jc w:val="center"/>
              <w:rPr>
                <w:sz w:val="32"/>
                <w:szCs w:val="28"/>
              </w:rPr>
            </w:pPr>
            <w:r w:rsidRPr="005E3D3A">
              <w:rPr>
                <w:sz w:val="32"/>
                <w:szCs w:val="28"/>
              </w:rPr>
              <w:sym w:font="Wingdings" w:char="F06F"/>
            </w:r>
          </w:p>
        </w:tc>
        <w:tc>
          <w:tcPr>
            <w:tcW w:w="8815" w:type="dxa"/>
          </w:tcPr>
          <w:p w14:paraId="3278A46C" w14:textId="73316881" w:rsidR="005275C7" w:rsidRPr="00C83CA8" w:rsidRDefault="005275C7" w:rsidP="00713843">
            <w:pPr>
              <w:rPr>
                <w:rStyle w:val="Strong"/>
                <w:b w:val="0"/>
                <w:bCs w:val="0"/>
              </w:rPr>
            </w:pPr>
            <w:r>
              <w:rPr>
                <w:rStyle w:val="Strong"/>
              </w:rPr>
              <w:t>Assume They See and Hear Everything</w:t>
            </w:r>
            <w:r>
              <w:rPr>
                <w:rStyle w:val="Strong"/>
                <w:b w:val="0"/>
                <w:bCs w:val="0"/>
              </w:rPr>
              <w:t xml:space="preserve">. Even if your loved one is unconscious, assume they can see and hear everything that is going on in the room. The hours after time of death, even up to days after, their spirit might still be hovering around, and so assume they can see and hear what’s happening. Continue Buddhist recitations and chanting. Continue speaking as if they can hear, providing emotional and mental </w:t>
            </w:r>
            <w:r w:rsidR="00DE0F94" w:rsidRPr="00DE0F94">
              <w:rPr>
                <w:rStyle w:val="Strong"/>
                <w:b w:val="0"/>
                <w:bCs w:val="0"/>
              </w:rPr>
              <w:t>s</w:t>
            </w:r>
            <w:r w:rsidR="00DE0F94">
              <w:rPr>
                <w:rStyle w:val="Strong"/>
                <w:b w:val="0"/>
                <w:bCs w:val="0"/>
              </w:rPr>
              <w:t xml:space="preserve">upport to </w:t>
            </w:r>
            <w:r w:rsidRPr="00DE0F94">
              <w:rPr>
                <w:rStyle w:val="Strong"/>
                <w:b w:val="0"/>
                <w:bCs w:val="0"/>
              </w:rPr>
              <w:t>read</w:t>
            </w:r>
            <w:r w:rsidR="00DE0F94">
              <w:rPr>
                <w:rStyle w:val="Strong"/>
                <w:b w:val="0"/>
                <w:bCs w:val="0"/>
              </w:rPr>
              <w:t>y them</w:t>
            </w:r>
            <w:r>
              <w:rPr>
                <w:rStyle w:val="Strong"/>
                <w:b w:val="0"/>
                <w:bCs w:val="0"/>
              </w:rPr>
              <w:t xml:space="preserve"> for the transition ahead.</w:t>
            </w:r>
          </w:p>
        </w:tc>
      </w:tr>
      <w:tr w:rsidR="005275C7" w14:paraId="347D4D7D" w14:textId="77777777" w:rsidTr="00713843">
        <w:trPr>
          <w:jc w:val="center"/>
        </w:trPr>
        <w:tc>
          <w:tcPr>
            <w:tcW w:w="535" w:type="dxa"/>
          </w:tcPr>
          <w:p w14:paraId="52376E24" w14:textId="77777777" w:rsidR="005275C7" w:rsidRPr="005E3D3A" w:rsidRDefault="005275C7" w:rsidP="00713843">
            <w:pPr>
              <w:jc w:val="center"/>
              <w:rPr>
                <w:sz w:val="32"/>
                <w:szCs w:val="28"/>
              </w:rPr>
            </w:pPr>
            <w:r w:rsidRPr="005E3D3A">
              <w:rPr>
                <w:sz w:val="32"/>
                <w:szCs w:val="28"/>
              </w:rPr>
              <w:sym w:font="Wingdings" w:char="F06F"/>
            </w:r>
          </w:p>
        </w:tc>
        <w:tc>
          <w:tcPr>
            <w:tcW w:w="8815" w:type="dxa"/>
          </w:tcPr>
          <w:p w14:paraId="33894733" w14:textId="72D2BF44" w:rsidR="005275C7" w:rsidRPr="00AB0B5C" w:rsidRDefault="005275C7" w:rsidP="00713843">
            <w:pPr>
              <w:rPr>
                <w:rStyle w:val="Strong"/>
              </w:rPr>
            </w:pPr>
            <w:r>
              <w:rPr>
                <w:rStyle w:val="Strong"/>
              </w:rPr>
              <w:t>Support Emotional &amp; Mental Readiness</w:t>
            </w:r>
            <w:r>
              <w:rPr>
                <w:rStyle w:val="Strong"/>
                <w:b w:val="0"/>
                <w:bCs w:val="0"/>
              </w:rPr>
              <w:t>.</w:t>
            </w:r>
            <w:r>
              <w:t xml:space="preserve"> Encourage detachment from worldly concerns. For example, let them know that everybody will be okay, that you will make sure </w:t>
            </w:r>
            <w:r>
              <w:rPr>
                <w:i/>
                <w:iCs/>
              </w:rPr>
              <w:t xml:space="preserve">their </w:t>
            </w:r>
            <w:r>
              <w:t>living loved ones will be okay. Reassure them that they’ve been good and that the next life will be even better. Encourage them to be in harmony with the transition process and to continue onward to the next stage of their journey.</w:t>
            </w:r>
          </w:p>
        </w:tc>
      </w:tr>
      <w:tr w:rsidR="005275C7" w14:paraId="53D05596" w14:textId="77777777" w:rsidTr="00713843">
        <w:trPr>
          <w:jc w:val="center"/>
        </w:trPr>
        <w:tc>
          <w:tcPr>
            <w:tcW w:w="535" w:type="dxa"/>
          </w:tcPr>
          <w:p w14:paraId="461285B5" w14:textId="77777777" w:rsidR="005275C7" w:rsidRPr="005E3D3A" w:rsidRDefault="005275C7" w:rsidP="00713843">
            <w:pPr>
              <w:jc w:val="center"/>
              <w:rPr>
                <w:sz w:val="32"/>
                <w:szCs w:val="28"/>
              </w:rPr>
            </w:pPr>
            <w:r w:rsidRPr="005E3D3A">
              <w:rPr>
                <w:sz w:val="32"/>
                <w:szCs w:val="28"/>
              </w:rPr>
              <w:sym w:font="Wingdings" w:char="F06F"/>
            </w:r>
          </w:p>
        </w:tc>
        <w:tc>
          <w:tcPr>
            <w:tcW w:w="8815" w:type="dxa"/>
          </w:tcPr>
          <w:p w14:paraId="4FA04DAA" w14:textId="77777777" w:rsidR="005275C7" w:rsidRPr="00E01CEA" w:rsidRDefault="005275C7" w:rsidP="00713843">
            <w:pPr>
              <w:rPr>
                <w:rStyle w:val="Strong"/>
                <w:b w:val="0"/>
                <w:bCs w:val="0"/>
              </w:rPr>
            </w:pPr>
            <w:r>
              <w:rPr>
                <w:rStyle w:val="Strong"/>
              </w:rPr>
              <w:t>Setting Up a Small Altar</w:t>
            </w:r>
            <w:r>
              <w:rPr>
                <w:rStyle w:val="Strong"/>
                <w:b w:val="0"/>
                <w:bCs w:val="0"/>
              </w:rPr>
              <w:t>.</w:t>
            </w:r>
            <w:r>
              <w:rPr>
                <w:rStyle w:val="Strong"/>
              </w:rPr>
              <w:t xml:space="preserve"> </w:t>
            </w:r>
            <w:r>
              <w:rPr>
                <w:rStyle w:val="Strong"/>
                <w:b w:val="0"/>
                <w:bCs w:val="0"/>
              </w:rPr>
              <w:t xml:space="preserve">Some religiously devout Buddhists may prefer having a small altar in the room. A desk-size image or statute of Amitabha Buddha, </w:t>
            </w:r>
            <w:proofErr w:type="spellStart"/>
            <w:r>
              <w:rPr>
                <w:rStyle w:val="Strong"/>
                <w:b w:val="0"/>
                <w:bCs w:val="0"/>
              </w:rPr>
              <w:t>Kuan</w:t>
            </w:r>
            <w:proofErr w:type="spellEnd"/>
            <w:r>
              <w:rPr>
                <w:rStyle w:val="Strong"/>
                <w:b w:val="0"/>
                <w:bCs w:val="0"/>
              </w:rPr>
              <w:t xml:space="preserve"> Yin, or the Medicine Buddha with fresh flowers, a small bowl of uncooked rice grains, a small bowl of dried tea leaves, prayer (mala) beads, and dharma texts would suffice. In East Asian traditions, you might also find images of honored ancestors, so that they, too, might be present to help with the loved one’s transition process. </w:t>
            </w:r>
          </w:p>
        </w:tc>
      </w:tr>
    </w:tbl>
    <w:p w14:paraId="05210296" w14:textId="13535EFF" w:rsidR="004A7832" w:rsidRPr="00724899" w:rsidRDefault="004A7832">
      <w:pPr>
        <w:rPr>
          <w:sz w:val="12"/>
          <w:szCs w:val="10"/>
        </w:rPr>
      </w:pPr>
    </w:p>
    <w:tbl>
      <w:tblPr>
        <w:tblStyle w:val="TableGrid"/>
        <w:tblW w:w="5000" w:type="pct"/>
        <w:jc w:val="center"/>
        <w:tblCellMar>
          <w:top w:w="115" w:type="dxa"/>
          <w:left w:w="115" w:type="dxa"/>
          <w:bottom w:w="115" w:type="dxa"/>
          <w:right w:w="115" w:type="dxa"/>
        </w:tblCellMar>
        <w:tblLook w:val="04A0" w:firstRow="1" w:lastRow="0" w:firstColumn="1" w:lastColumn="0" w:noHBand="0" w:noVBand="1"/>
      </w:tblPr>
      <w:tblGrid>
        <w:gridCol w:w="535"/>
        <w:gridCol w:w="8815"/>
      </w:tblGrid>
      <w:tr w:rsidR="005275C7" w14:paraId="0EF6DB00" w14:textId="77777777" w:rsidTr="00A05C1D">
        <w:trPr>
          <w:tblHeader/>
          <w:jc w:val="center"/>
        </w:trPr>
        <w:tc>
          <w:tcPr>
            <w:tcW w:w="9350" w:type="dxa"/>
            <w:gridSpan w:val="2"/>
            <w:shd w:val="clear" w:color="auto" w:fill="FFF2CC" w:themeFill="accent4" w:themeFillTint="33"/>
          </w:tcPr>
          <w:p w14:paraId="411648E2" w14:textId="77777777" w:rsidR="005275C7" w:rsidRPr="005E3D3A" w:rsidRDefault="005275C7" w:rsidP="00713843">
            <w:pPr>
              <w:jc w:val="center"/>
              <w:rPr>
                <w:rStyle w:val="Strong"/>
                <w:b w:val="0"/>
                <w:bCs w:val="0"/>
                <w:sz w:val="30"/>
                <w:szCs w:val="30"/>
              </w:rPr>
            </w:pPr>
            <w:r>
              <w:rPr>
                <w:rStyle w:val="Strong"/>
                <w:b w:val="0"/>
                <w:bCs w:val="0"/>
                <w:sz w:val="30"/>
                <w:szCs w:val="30"/>
              </w:rPr>
              <w:t>Immediately After Time of Death</w:t>
            </w:r>
          </w:p>
        </w:tc>
      </w:tr>
      <w:tr w:rsidR="005275C7" w14:paraId="05EA35EE" w14:textId="77777777" w:rsidTr="00713843">
        <w:trPr>
          <w:jc w:val="center"/>
        </w:trPr>
        <w:tc>
          <w:tcPr>
            <w:tcW w:w="535" w:type="dxa"/>
          </w:tcPr>
          <w:p w14:paraId="2F3C3AC2" w14:textId="77777777" w:rsidR="005275C7" w:rsidRDefault="005275C7" w:rsidP="00713843">
            <w:pPr>
              <w:jc w:val="center"/>
            </w:pPr>
            <w:r w:rsidRPr="005E3D3A">
              <w:rPr>
                <w:sz w:val="32"/>
                <w:szCs w:val="28"/>
              </w:rPr>
              <w:sym w:font="Wingdings" w:char="F06F"/>
            </w:r>
          </w:p>
        </w:tc>
        <w:tc>
          <w:tcPr>
            <w:tcW w:w="8815" w:type="dxa"/>
          </w:tcPr>
          <w:p w14:paraId="34A70150" w14:textId="285D1BAB" w:rsidR="005275C7" w:rsidRDefault="005275C7" w:rsidP="00713843">
            <w:r>
              <w:rPr>
                <w:rStyle w:val="Strong"/>
              </w:rPr>
              <w:t>Do Not Move or Touch the Body for Up To 8 Hours</w:t>
            </w:r>
            <w:r>
              <w:rPr>
                <w:rStyle w:val="Strong"/>
                <w:b w:val="0"/>
                <w:bCs w:val="0"/>
              </w:rPr>
              <w:t xml:space="preserve">. </w:t>
            </w:r>
            <w:r>
              <w:t xml:space="preserve">Buddhist traditions believe the consciousness lingers for hours after clinical death. Ideally, wait up to 8 hours before moving the body to mitigate the deceased’s experiences of pain during the transition. </w:t>
            </w:r>
            <w:r w:rsidR="00D15233">
              <w:t xml:space="preserve">If it can only be 6 or 7 hours, that typically should still be sufficient time. </w:t>
            </w:r>
            <w:r>
              <w:t>The bare minimum of wait time should be 3 hours, and ideally wait out the full 8 hours so as not to cause additional unnecessary pain to the deceased.</w:t>
            </w:r>
            <w:r w:rsidR="004A7832">
              <w:t xml:space="preserve"> If possible, communicate this religious belief to providers or hospital staff as far in advance as practicable.</w:t>
            </w:r>
          </w:p>
        </w:tc>
      </w:tr>
      <w:tr w:rsidR="005275C7" w14:paraId="60BE2C96" w14:textId="77777777" w:rsidTr="00713843">
        <w:trPr>
          <w:jc w:val="center"/>
        </w:trPr>
        <w:tc>
          <w:tcPr>
            <w:tcW w:w="535" w:type="dxa"/>
          </w:tcPr>
          <w:p w14:paraId="0523931A" w14:textId="77777777" w:rsidR="005275C7" w:rsidRDefault="005275C7" w:rsidP="00713843">
            <w:pPr>
              <w:jc w:val="center"/>
            </w:pPr>
            <w:r w:rsidRPr="005E3D3A">
              <w:rPr>
                <w:sz w:val="32"/>
                <w:szCs w:val="28"/>
              </w:rPr>
              <w:lastRenderedPageBreak/>
              <w:sym w:font="Wingdings" w:char="F06F"/>
            </w:r>
          </w:p>
        </w:tc>
        <w:tc>
          <w:tcPr>
            <w:tcW w:w="8815" w:type="dxa"/>
          </w:tcPr>
          <w:p w14:paraId="40CF034B" w14:textId="5ECE6E9B" w:rsidR="005275C7" w:rsidRDefault="005275C7" w:rsidP="00713843">
            <w:r>
              <w:rPr>
                <w:rStyle w:val="Strong"/>
              </w:rPr>
              <w:t>Sutra or Mantra Recitations</w:t>
            </w:r>
            <w:r>
              <w:rPr>
                <w:rStyle w:val="Strong"/>
                <w:b w:val="0"/>
                <w:bCs w:val="0"/>
              </w:rPr>
              <w:t>.</w:t>
            </w:r>
            <w:r>
              <w:t xml:space="preserve"> For the full duration of the 8 hours</w:t>
            </w:r>
            <w:r w:rsidR="00EC7249">
              <w:t xml:space="preserve"> while the body is lying in stillness</w:t>
            </w:r>
            <w:r>
              <w:t xml:space="preserve">, play audio of Buddhist sutra chanting, </w:t>
            </w:r>
            <w:proofErr w:type="spellStart"/>
            <w:r>
              <w:t>dharanis</w:t>
            </w:r>
            <w:proofErr w:type="spellEnd"/>
            <w:r>
              <w:t xml:space="preserve">, or mantra recitations by the bedside to help reduce the deceased’s sensations of pain and tension. If possible, fragrant flowers that you know the deceased enjoyed are helpful, or calming, soothing scents. The light should not be too bright, but avoid total darkness as well. </w:t>
            </w:r>
          </w:p>
        </w:tc>
      </w:tr>
      <w:tr w:rsidR="005275C7" w14:paraId="10110E0D" w14:textId="77777777" w:rsidTr="00713843">
        <w:trPr>
          <w:jc w:val="center"/>
        </w:trPr>
        <w:tc>
          <w:tcPr>
            <w:tcW w:w="535" w:type="dxa"/>
          </w:tcPr>
          <w:p w14:paraId="7AC1563F" w14:textId="77777777" w:rsidR="005275C7" w:rsidRPr="005E3D3A" w:rsidRDefault="005275C7" w:rsidP="00713843">
            <w:pPr>
              <w:jc w:val="center"/>
              <w:rPr>
                <w:sz w:val="32"/>
                <w:szCs w:val="28"/>
              </w:rPr>
            </w:pPr>
            <w:r w:rsidRPr="005E3D3A">
              <w:rPr>
                <w:sz w:val="32"/>
                <w:szCs w:val="28"/>
              </w:rPr>
              <w:sym w:font="Wingdings" w:char="F06F"/>
            </w:r>
          </w:p>
        </w:tc>
        <w:tc>
          <w:tcPr>
            <w:tcW w:w="8815" w:type="dxa"/>
          </w:tcPr>
          <w:p w14:paraId="6616B455" w14:textId="77777777" w:rsidR="005275C7" w:rsidRPr="00A46F2B" w:rsidRDefault="005275C7" w:rsidP="00713843">
            <w:pPr>
              <w:rPr>
                <w:rStyle w:val="Strong"/>
                <w:b w:val="0"/>
                <w:bCs w:val="0"/>
              </w:rPr>
            </w:pPr>
            <w:r>
              <w:rPr>
                <w:rStyle w:val="Strong"/>
              </w:rPr>
              <w:t>Setting Up a Home Altar for the Deceased</w:t>
            </w:r>
            <w:r>
              <w:rPr>
                <w:rStyle w:val="Strong"/>
                <w:b w:val="0"/>
                <w:bCs w:val="0"/>
              </w:rPr>
              <w:t xml:space="preserve">. For up to 7 days, sometimes up to 15 days or a complete moon cycle after the time of death, have a home altar set up for the deceased where you light incense daily, and leave out food, drink, and flower offerings daily. </w:t>
            </w:r>
            <w:proofErr w:type="spellStart"/>
            <w:r>
              <w:rPr>
                <w:rStyle w:val="Strong"/>
                <w:b w:val="0"/>
                <w:bCs w:val="0"/>
              </w:rPr>
              <w:t>Opt</w:t>
            </w:r>
            <w:proofErr w:type="spellEnd"/>
            <w:r>
              <w:rPr>
                <w:rStyle w:val="Strong"/>
                <w:b w:val="0"/>
                <w:bCs w:val="0"/>
              </w:rPr>
              <w:t xml:space="preserve"> for the loved one’s favorite foods and drinks. Fresh flowers represent impermanence, yet the beauty of the cycle of life. Fruit offerings represent karmic blessings. Tea or wine offerings are set out to honor and celebrate the loved one. Personal belongings of the deceased or mementos arranged on the altar are also helpful. Candles or oil lamps are burned daily to symbolize remembrance. Also, a bowl of clean, fresh water should be set out on the altar, and replenished daily, to symbolize renewal and spiritual purification. The objective for having the home altar is, if the spirit of the deceased visits, they know that they are honored and loved, and also it is time for them to move on, and that it will be a peaceful transition.</w:t>
            </w:r>
          </w:p>
        </w:tc>
      </w:tr>
    </w:tbl>
    <w:p w14:paraId="7954D525" w14:textId="77777777" w:rsidR="005275C7" w:rsidRPr="00724899" w:rsidRDefault="005275C7" w:rsidP="005275C7">
      <w:pPr>
        <w:rPr>
          <w:sz w:val="12"/>
          <w:szCs w:val="10"/>
        </w:rPr>
      </w:pPr>
    </w:p>
    <w:tbl>
      <w:tblPr>
        <w:tblStyle w:val="TableGrid"/>
        <w:tblW w:w="5000" w:type="pct"/>
        <w:jc w:val="center"/>
        <w:tblCellMar>
          <w:top w:w="115" w:type="dxa"/>
          <w:left w:w="115" w:type="dxa"/>
          <w:bottom w:w="115" w:type="dxa"/>
          <w:right w:w="115" w:type="dxa"/>
        </w:tblCellMar>
        <w:tblLook w:val="04A0" w:firstRow="1" w:lastRow="0" w:firstColumn="1" w:lastColumn="0" w:noHBand="0" w:noVBand="1"/>
      </w:tblPr>
      <w:tblGrid>
        <w:gridCol w:w="535"/>
        <w:gridCol w:w="8815"/>
      </w:tblGrid>
      <w:tr w:rsidR="005275C7" w14:paraId="02F2B596" w14:textId="77777777" w:rsidTr="00A05C1D">
        <w:trPr>
          <w:tblHeader/>
          <w:jc w:val="center"/>
        </w:trPr>
        <w:tc>
          <w:tcPr>
            <w:tcW w:w="9350" w:type="dxa"/>
            <w:gridSpan w:val="2"/>
            <w:shd w:val="clear" w:color="auto" w:fill="FFF2CC" w:themeFill="accent4" w:themeFillTint="33"/>
          </w:tcPr>
          <w:p w14:paraId="4681F722" w14:textId="77777777" w:rsidR="005275C7" w:rsidRPr="005E3D3A" w:rsidRDefault="005275C7" w:rsidP="00713843">
            <w:pPr>
              <w:jc w:val="center"/>
              <w:rPr>
                <w:rStyle w:val="Strong"/>
                <w:b w:val="0"/>
                <w:bCs w:val="0"/>
                <w:sz w:val="30"/>
                <w:szCs w:val="30"/>
              </w:rPr>
            </w:pPr>
            <w:r>
              <w:rPr>
                <w:rStyle w:val="Strong"/>
                <w:b w:val="0"/>
                <w:bCs w:val="0"/>
                <w:sz w:val="30"/>
                <w:szCs w:val="30"/>
              </w:rPr>
              <w:t>The Funeral Service</w:t>
            </w:r>
          </w:p>
        </w:tc>
      </w:tr>
      <w:tr w:rsidR="005275C7" w14:paraId="78FF1344" w14:textId="77777777" w:rsidTr="00713843">
        <w:trPr>
          <w:jc w:val="center"/>
        </w:trPr>
        <w:tc>
          <w:tcPr>
            <w:tcW w:w="535" w:type="dxa"/>
          </w:tcPr>
          <w:p w14:paraId="342CF3FD" w14:textId="77777777" w:rsidR="005275C7" w:rsidRPr="005E3D3A" w:rsidRDefault="005275C7" w:rsidP="00713843">
            <w:pPr>
              <w:jc w:val="center"/>
              <w:rPr>
                <w:sz w:val="32"/>
                <w:szCs w:val="28"/>
              </w:rPr>
            </w:pPr>
            <w:r w:rsidRPr="005E3D3A">
              <w:rPr>
                <w:sz w:val="32"/>
                <w:szCs w:val="28"/>
              </w:rPr>
              <w:sym w:font="Wingdings" w:char="F06F"/>
            </w:r>
          </w:p>
        </w:tc>
        <w:tc>
          <w:tcPr>
            <w:tcW w:w="8815" w:type="dxa"/>
          </w:tcPr>
          <w:p w14:paraId="3B99091B" w14:textId="77777777" w:rsidR="005275C7" w:rsidRPr="004B31BE" w:rsidRDefault="005275C7" w:rsidP="00713843">
            <w:pPr>
              <w:rPr>
                <w:rStyle w:val="Strong"/>
                <w:b w:val="0"/>
                <w:bCs w:val="0"/>
              </w:rPr>
            </w:pPr>
            <w:r>
              <w:rPr>
                <w:rStyle w:val="Strong"/>
              </w:rPr>
              <w:t>Continued Sutra or Mantra Recitations</w:t>
            </w:r>
            <w:r>
              <w:rPr>
                <w:rStyle w:val="Strong"/>
                <w:b w:val="0"/>
                <w:bCs w:val="0"/>
              </w:rPr>
              <w:t>. Continue regular and frequent recitations, either recited by the loved ones as a meditative practice integrated into the funerary rites to dedicate these karmic merits to the departed or playing audio recordings of the recitations. Let your intuition guide you on the exact frequency and duration.</w:t>
            </w:r>
          </w:p>
        </w:tc>
      </w:tr>
      <w:tr w:rsidR="005275C7" w14:paraId="7650C164" w14:textId="77777777" w:rsidTr="00713843">
        <w:trPr>
          <w:jc w:val="center"/>
        </w:trPr>
        <w:tc>
          <w:tcPr>
            <w:tcW w:w="535" w:type="dxa"/>
          </w:tcPr>
          <w:p w14:paraId="6C931C53" w14:textId="77777777" w:rsidR="005275C7" w:rsidRDefault="005275C7" w:rsidP="00713843">
            <w:pPr>
              <w:jc w:val="center"/>
            </w:pPr>
            <w:r w:rsidRPr="005E3D3A">
              <w:rPr>
                <w:sz w:val="32"/>
                <w:szCs w:val="28"/>
              </w:rPr>
              <w:sym w:font="Wingdings" w:char="F06F"/>
            </w:r>
          </w:p>
        </w:tc>
        <w:tc>
          <w:tcPr>
            <w:tcW w:w="8815" w:type="dxa"/>
          </w:tcPr>
          <w:p w14:paraId="62B28979" w14:textId="77777777" w:rsidR="005275C7" w:rsidRDefault="005275C7" w:rsidP="00713843">
            <w:r>
              <w:rPr>
                <w:rStyle w:val="Strong"/>
              </w:rPr>
              <w:t>Contact a Local Temple or Monastery to Lead the Rites</w:t>
            </w:r>
            <w:r>
              <w:rPr>
                <w:rStyle w:val="Strong"/>
                <w:b w:val="0"/>
                <w:bCs w:val="0"/>
              </w:rPr>
              <w:t>.</w:t>
            </w:r>
            <w:r>
              <w:t xml:space="preserve"> Ideally, contact a local Buddhist monastery about helping to conduct the funeral rites and guide the family. Even if no costs are quoted to you, it is expected that the family donates to the temple or monastery. On average, the donation ranges from $3,000 to $10,000 USD. Also, unfortunately, be discerning of potential fraudulent practices. Hiring monks to do the Buddhist chanting is not a requirement; the family and living loved ones can perform the chanting to guide the soul through peaceful transition.</w:t>
            </w:r>
          </w:p>
        </w:tc>
      </w:tr>
      <w:tr w:rsidR="005275C7" w14:paraId="4EECA0F3" w14:textId="77777777" w:rsidTr="00713843">
        <w:trPr>
          <w:jc w:val="center"/>
        </w:trPr>
        <w:tc>
          <w:tcPr>
            <w:tcW w:w="535" w:type="dxa"/>
          </w:tcPr>
          <w:p w14:paraId="131822C0" w14:textId="77777777" w:rsidR="005275C7" w:rsidRPr="005E3D3A" w:rsidRDefault="005275C7" w:rsidP="00713843">
            <w:pPr>
              <w:jc w:val="center"/>
              <w:rPr>
                <w:sz w:val="32"/>
                <w:szCs w:val="28"/>
              </w:rPr>
            </w:pPr>
            <w:r w:rsidRPr="005E3D3A">
              <w:rPr>
                <w:sz w:val="32"/>
                <w:szCs w:val="28"/>
              </w:rPr>
              <w:sym w:font="Wingdings" w:char="F06F"/>
            </w:r>
          </w:p>
        </w:tc>
        <w:tc>
          <w:tcPr>
            <w:tcW w:w="8815" w:type="dxa"/>
          </w:tcPr>
          <w:p w14:paraId="1FF9D853" w14:textId="35114E19" w:rsidR="005275C7" w:rsidRPr="002A4499" w:rsidRDefault="005275C7" w:rsidP="00713843">
            <w:pPr>
              <w:rPr>
                <w:rStyle w:val="Strong"/>
                <w:b w:val="0"/>
                <w:bCs w:val="0"/>
              </w:rPr>
            </w:pPr>
            <w:r>
              <w:rPr>
                <w:rStyle w:val="Strong"/>
              </w:rPr>
              <w:t>When to Hold the Memorial Service</w:t>
            </w:r>
            <w:r>
              <w:rPr>
                <w:rStyle w:val="Strong"/>
                <w:b w:val="0"/>
                <w:bCs w:val="0"/>
              </w:rPr>
              <w:t>. A common practice is to hold the memorial service on the 7th day after passing. Others might hold it on the 49th day after passing</w:t>
            </w:r>
            <w:r w:rsidR="00464A8C">
              <w:rPr>
                <w:rStyle w:val="Strong"/>
                <w:b w:val="0"/>
                <w:bCs w:val="0"/>
              </w:rPr>
              <w:t xml:space="preserve"> (after the body has been privately cremated)</w:t>
            </w:r>
            <w:r>
              <w:rPr>
                <w:rStyle w:val="Strong"/>
                <w:b w:val="0"/>
                <w:bCs w:val="0"/>
              </w:rPr>
              <w:t>, whereby those first 49 days are for the immediate family to mourn or handle private last rites and rituals for the departed.</w:t>
            </w:r>
          </w:p>
        </w:tc>
      </w:tr>
      <w:tr w:rsidR="005275C7" w14:paraId="1EC849E2" w14:textId="77777777" w:rsidTr="00713843">
        <w:trPr>
          <w:jc w:val="center"/>
        </w:trPr>
        <w:tc>
          <w:tcPr>
            <w:tcW w:w="535" w:type="dxa"/>
          </w:tcPr>
          <w:p w14:paraId="66E757FA" w14:textId="77777777" w:rsidR="005275C7" w:rsidRDefault="005275C7" w:rsidP="00713843">
            <w:pPr>
              <w:jc w:val="center"/>
            </w:pPr>
            <w:r w:rsidRPr="005E3D3A">
              <w:rPr>
                <w:sz w:val="32"/>
                <w:szCs w:val="28"/>
              </w:rPr>
              <w:sym w:font="Wingdings" w:char="F06F"/>
            </w:r>
          </w:p>
        </w:tc>
        <w:tc>
          <w:tcPr>
            <w:tcW w:w="8815" w:type="dxa"/>
          </w:tcPr>
          <w:p w14:paraId="5426F985" w14:textId="77777777" w:rsidR="005275C7" w:rsidRDefault="005275C7" w:rsidP="00713843">
            <w:r>
              <w:rPr>
                <w:rStyle w:val="Strong"/>
              </w:rPr>
              <w:t>Arrange for a Simple, Respectful Ceremony</w:t>
            </w:r>
            <w:r>
              <w:rPr>
                <w:rStyle w:val="Strong"/>
                <w:b w:val="0"/>
                <w:bCs w:val="0"/>
              </w:rPr>
              <w:t>.</w:t>
            </w:r>
            <w:r>
              <w:t xml:space="preserve"> Buddhist funerals are usually modest, emphasizing impermanence and mindfulness. Audio recording of sutra or mantra recitations are played at low volume in the background throughout the ceremony, though can be momentarily turned off during the speaking portion of services.</w:t>
            </w:r>
          </w:p>
          <w:p w14:paraId="763F4C23" w14:textId="77777777" w:rsidR="005275C7" w:rsidRDefault="005275C7" w:rsidP="00713843">
            <w:pPr>
              <w:ind w:firstLine="720"/>
            </w:pPr>
            <w:r>
              <w:t xml:space="preserve">Set up an altar for the deceased that is slightly more involved than the home altar that you had set up. Have an incense burner to purify the space and as reverent offerings. </w:t>
            </w:r>
            <w:r>
              <w:lastRenderedPageBreak/>
              <w:t xml:space="preserve">A statue or image of Buddhas and bodhisattvas would be welcomed. Set out some of the </w:t>
            </w:r>
            <w:proofErr w:type="spellStart"/>
            <w:r>
              <w:t>departed’s</w:t>
            </w:r>
            <w:proofErr w:type="spellEnd"/>
            <w:r>
              <w:t xml:space="preserve"> favorite mementos or personal belongings, any items that are meaningful to the departed or to the family. </w:t>
            </w:r>
          </w:p>
          <w:p w14:paraId="7558DF56" w14:textId="72EAAAFA" w:rsidR="005275C7" w:rsidRDefault="005275C7" w:rsidP="00713843">
            <w:pPr>
              <w:ind w:firstLine="720"/>
            </w:pPr>
            <w:r>
              <w:t>Typically, in East Asian traditions, the food and drink offerings for one who is recently departed are reserved for consumption by the family</w:t>
            </w:r>
            <w:r w:rsidR="00CE50B7">
              <w:t>.</w:t>
            </w:r>
            <w:r>
              <w:t xml:space="preserve"> Also, there is the superstition that there may be death energies lingering on those foods that are </w:t>
            </w:r>
            <w:r w:rsidR="00CE50B7">
              <w:t>fine</w:t>
            </w:r>
            <w:r>
              <w:t xml:space="preserve"> for the immediate family who loved the departed, but might not be the healthiest for others who are not immediate family to consume.</w:t>
            </w:r>
          </w:p>
          <w:p w14:paraId="68CD15C0" w14:textId="0E2D9AD5" w:rsidR="005275C7" w:rsidRDefault="005275C7" w:rsidP="00104649">
            <w:pPr>
              <w:ind w:firstLine="720"/>
            </w:pPr>
            <w:r>
              <w:t>If there are other departed loved ones, such as a grandmother, parent, or sibling of the departed who passed years back, set out framed photographs of these ancestors, or their spirit tablets on the altar, so that they, too, are present and guiding the recently departed.</w:t>
            </w:r>
            <w:r w:rsidR="00104649">
              <w:t xml:space="preserve"> </w:t>
            </w:r>
            <w:r>
              <w:t xml:space="preserve">Somewhere outdoors near where the ceremony is taking place, burn joss paper or spirit money as a form of blessings to be sent to the departed in the afterlife. </w:t>
            </w:r>
          </w:p>
        </w:tc>
      </w:tr>
      <w:tr w:rsidR="005275C7" w14:paraId="10161CBC" w14:textId="77777777" w:rsidTr="00713843">
        <w:trPr>
          <w:jc w:val="center"/>
        </w:trPr>
        <w:tc>
          <w:tcPr>
            <w:tcW w:w="535" w:type="dxa"/>
          </w:tcPr>
          <w:p w14:paraId="04C7227F" w14:textId="77777777" w:rsidR="005275C7" w:rsidRPr="005E3D3A" w:rsidRDefault="005275C7" w:rsidP="00713843">
            <w:pPr>
              <w:jc w:val="center"/>
              <w:rPr>
                <w:sz w:val="32"/>
                <w:szCs w:val="28"/>
              </w:rPr>
            </w:pPr>
            <w:r w:rsidRPr="005E3D3A">
              <w:rPr>
                <w:sz w:val="32"/>
                <w:szCs w:val="28"/>
              </w:rPr>
              <w:lastRenderedPageBreak/>
              <w:sym w:font="Wingdings" w:char="F06F"/>
            </w:r>
          </w:p>
        </w:tc>
        <w:tc>
          <w:tcPr>
            <w:tcW w:w="8815" w:type="dxa"/>
          </w:tcPr>
          <w:p w14:paraId="668308DF" w14:textId="77777777" w:rsidR="005275C7" w:rsidRDefault="005275C7" w:rsidP="00713843">
            <w:pPr>
              <w:rPr>
                <w:rStyle w:val="Strong"/>
                <w:b w:val="0"/>
                <w:bCs w:val="0"/>
              </w:rPr>
            </w:pPr>
            <w:r>
              <w:rPr>
                <w:rStyle w:val="Strong"/>
              </w:rPr>
              <w:t>Dress Code</w:t>
            </w:r>
            <w:r>
              <w:rPr>
                <w:rStyle w:val="Strong"/>
                <w:b w:val="0"/>
                <w:bCs w:val="0"/>
              </w:rPr>
              <w:t xml:space="preserve">. Invite attendees to dress in black or dark navy blue, and to generally avoid bright colors </w:t>
            </w:r>
            <w:r>
              <w:rPr>
                <w:rStyle w:val="Strong"/>
                <w:b w:val="0"/>
                <w:bCs w:val="0"/>
                <w:i/>
                <w:iCs/>
              </w:rPr>
              <w:t xml:space="preserve">with </w:t>
            </w:r>
            <w:r>
              <w:rPr>
                <w:rStyle w:val="Strong"/>
                <w:b w:val="0"/>
                <w:bCs w:val="0"/>
              </w:rPr>
              <w:t>one exception—if the deceased was over 80 years old, then often accents of red or pink will be worn to celebrate their longevity.</w:t>
            </w:r>
          </w:p>
          <w:p w14:paraId="4BF84FB1" w14:textId="77777777" w:rsidR="005275C7" w:rsidRPr="00845567" w:rsidRDefault="005275C7" w:rsidP="00713843">
            <w:pPr>
              <w:ind w:firstLine="720"/>
              <w:rPr>
                <w:rStyle w:val="Strong"/>
                <w:b w:val="0"/>
                <w:bCs w:val="0"/>
              </w:rPr>
            </w:pPr>
            <w:r>
              <w:rPr>
                <w:rStyle w:val="Strong"/>
                <w:b w:val="0"/>
                <w:bCs w:val="0"/>
              </w:rPr>
              <w:t xml:space="preserve">Immediate family members will wear all white. In-laws wear all-white with a black armband or black sash. Guests who are close to the deceased will wear black or navy blue with a white armband or white sash.  </w:t>
            </w:r>
          </w:p>
        </w:tc>
      </w:tr>
      <w:tr w:rsidR="005275C7" w14:paraId="0263D543" w14:textId="77777777" w:rsidTr="00713843">
        <w:trPr>
          <w:jc w:val="center"/>
        </w:trPr>
        <w:tc>
          <w:tcPr>
            <w:tcW w:w="535" w:type="dxa"/>
          </w:tcPr>
          <w:p w14:paraId="3B590D32" w14:textId="77777777" w:rsidR="005275C7" w:rsidRPr="005E3D3A" w:rsidRDefault="005275C7" w:rsidP="00713843">
            <w:pPr>
              <w:jc w:val="center"/>
              <w:rPr>
                <w:sz w:val="32"/>
                <w:szCs w:val="28"/>
              </w:rPr>
            </w:pPr>
            <w:r w:rsidRPr="005E3D3A">
              <w:rPr>
                <w:sz w:val="32"/>
                <w:szCs w:val="28"/>
              </w:rPr>
              <w:sym w:font="Wingdings" w:char="F06F"/>
            </w:r>
          </w:p>
        </w:tc>
        <w:tc>
          <w:tcPr>
            <w:tcW w:w="8815" w:type="dxa"/>
          </w:tcPr>
          <w:p w14:paraId="625C1A24" w14:textId="77777777" w:rsidR="005275C7" w:rsidRPr="006251B2" w:rsidRDefault="005275C7" w:rsidP="00713843">
            <w:pPr>
              <w:rPr>
                <w:rStyle w:val="Strong"/>
                <w:b w:val="0"/>
                <w:bCs w:val="0"/>
              </w:rPr>
            </w:pPr>
            <w:r>
              <w:rPr>
                <w:rStyle w:val="Strong"/>
              </w:rPr>
              <w:t>Prepare Prayer Booklets for Distribution</w:t>
            </w:r>
            <w:r>
              <w:rPr>
                <w:rStyle w:val="Strong"/>
                <w:b w:val="0"/>
                <w:bCs w:val="0"/>
              </w:rPr>
              <w:t xml:space="preserve">. Print the sutra or mantra recitations that will take place onto prayer booklets or sheets to be distributed to all attendees, that way they may participate in the ritual even if they are not familiar with the words. </w:t>
            </w:r>
          </w:p>
        </w:tc>
      </w:tr>
      <w:tr w:rsidR="005275C7" w14:paraId="599C5189" w14:textId="77777777" w:rsidTr="00713843">
        <w:trPr>
          <w:jc w:val="center"/>
        </w:trPr>
        <w:tc>
          <w:tcPr>
            <w:tcW w:w="535" w:type="dxa"/>
          </w:tcPr>
          <w:p w14:paraId="4AF91A52" w14:textId="77777777" w:rsidR="005275C7" w:rsidRPr="005E3D3A" w:rsidRDefault="005275C7" w:rsidP="00713843">
            <w:pPr>
              <w:jc w:val="center"/>
              <w:rPr>
                <w:sz w:val="32"/>
                <w:szCs w:val="28"/>
              </w:rPr>
            </w:pPr>
            <w:r w:rsidRPr="005E3D3A">
              <w:rPr>
                <w:sz w:val="32"/>
                <w:szCs w:val="28"/>
              </w:rPr>
              <w:sym w:font="Wingdings" w:char="F06F"/>
            </w:r>
          </w:p>
        </w:tc>
        <w:tc>
          <w:tcPr>
            <w:tcW w:w="8815" w:type="dxa"/>
          </w:tcPr>
          <w:p w14:paraId="5173915C" w14:textId="77777777" w:rsidR="005275C7" w:rsidRPr="006251B2" w:rsidRDefault="005275C7" w:rsidP="00713843">
            <w:pPr>
              <w:rPr>
                <w:rStyle w:val="Strong"/>
                <w:b w:val="0"/>
                <w:bCs w:val="0"/>
              </w:rPr>
            </w:pPr>
            <w:r>
              <w:rPr>
                <w:rStyle w:val="Strong"/>
              </w:rPr>
              <w:t>Opening Recitation</w:t>
            </w:r>
            <w:r>
              <w:rPr>
                <w:rStyle w:val="Strong"/>
                <w:b w:val="0"/>
                <w:bCs w:val="0"/>
              </w:rPr>
              <w:t>. Typically a monk or nun will lead the funeral ceremony from this point on, but if you have opted to host the funerary services yourself, then at this time, someone close to the departed will start with a few opening remarks and then invite all attendees to recite a mantra or sutra, which they can follow along in the distributed prayer booklets.</w:t>
            </w:r>
          </w:p>
        </w:tc>
      </w:tr>
      <w:tr w:rsidR="005275C7" w14:paraId="0FCB17AC" w14:textId="77777777" w:rsidTr="00713843">
        <w:trPr>
          <w:jc w:val="center"/>
        </w:trPr>
        <w:tc>
          <w:tcPr>
            <w:tcW w:w="535" w:type="dxa"/>
          </w:tcPr>
          <w:p w14:paraId="5CF0C9D0" w14:textId="77777777" w:rsidR="005275C7" w:rsidRPr="005E3D3A" w:rsidRDefault="005275C7" w:rsidP="00713843">
            <w:pPr>
              <w:jc w:val="center"/>
              <w:rPr>
                <w:sz w:val="32"/>
                <w:szCs w:val="28"/>
              </w:rPr>
            </w:pPr>
            <w:r w:rsidRPr="005E3D3A">
              <w:rPr>
                <w:sz w:val="32"/>
                <w:szCs w:val="28"/>
              </w:rPr>
              <w:sym w:font="Wingdings" w:char="F06F"/>
            </w:r>
          </w:p>
        </w:tc>
        <w:tc>
          <w:tcPr>
            <w:tcW w:w="8815" w:type="dxa"/>
          </w:tcPr>
          <w:p w14:paraId="1C7B10A0" w14:textId="77777777" w:rsidR="005275C7" w:rsidRDefault="005275C7" w:rsidP="00713843">
            <w:pPr>
              <w:rPr>
                <w:rStyle w:val="Strong"/>
                <w:b w:val="0"/>
                <w:bCs w:val="0"/>
              </w:rPr>
            </w:pPr>
            <w:r>
              <w:rPr>
                <w:rStyle w:val="Strong"/>
              </w:rPr>
              <w:t>Incense Offerings</w:t>
            </w:r>
            <w:r>
              <w:rPr>
                <w:rStyle w:val="Strong"/>
                <w:b w:val="0"/>
                <w:bCs w:val="0"/>
              </w:rPr>
              <w:t xml:space="preserve">. Have incense sticks at the ready so that anyone who would like to offer incense to the departed may do so. Prepare a large incense urn for holding the offerings, which should be placed in front of the altar. Typically, a form of </w:t>
            </w:r>
            <w:r>
              <w:rPr>
                <w:rStyle w:val="Strong"/>
                <w:b w:val="0"/>
                <w:bCs w:val="0"/>
                <w:i/>
                <w:iCs/>
              </w:rPr>
              <w:t>li bai</w:t>
            </w:r>
            <w:r>
              <w:rPr>
                <w:rStyle w:val="Strong"/>
                <w:b w:val="0"/>
                <w:bCs w:val="0"/>
              </w:rPr>
              <w:t>, or ceremonial bow, accompanies the incense offering.</w:t>
            </w:r>
          </w:p>
          <w:p w14:paraId="3839785B" w14:textId="77777777" w:rsidR="005275C7" w:rsidRPr="006251B2" w:rsidRDefault="005275C7" w:rsidP="00713843">
            <w:pPr>
              <w:ind w:firstLine="720"/>
              <w:rPr>
                <w:rStyle w:val="Strong"/>
                <w:b w:val="0"/>
                <w:bCs w:val="0"/>
              </w:rPr>
            </w:pPr>
            <w:r>
              <w:rPr>
                <w:rStyle w:val="Strong"/>
                <w:b w:val="0"/>
                <w:bCs w:val="0"/>
              </w:rPr>
              <w:t>The one who gave the opening remarks and led the recitation will lead the incense offering ritual. Ushers will guide the attendees to line up for the incense offering.</w:t>
            </w:r>
          </w:p>
        </w:tc>
      </w:tr>
      <w:tr w:rsidR="005275C7" w14:paraId="4911EBBF" w14:textId="77777777" w:rsidTr="00713843">
        <w:trPr>
          <w:jc w:val="center"/>
        </w:trPr>
        <w:tc>
          <w:tcPr>
            <w:tcW w:w="535" w:type="dxa"/>
          </w:tcPr>
          <w:p w14:paraId="7D57E870" w14:textId="77777777" w:rsidR="005275C7" w:rsidRPr="005E3D3A" w:rsidRDefault="005275C7" w:rsidP="00713843">
            <w:pPr>
              <w:jc w:val="center"/>
              <w:rPr>
                <w:sz w:val="32"/>
                <w:szCs w:val="28"/>
              </w:rPr>
            </w:pPr>
            <w:r w:rsidRPr="005E3D3A">
              <w:rPr>
                <w:sz w:val="32"/>
                <w:szCs w:val="28"/>
              </w:rPr>
              <w:sym w:font="Wingdings" w:char="F06F"/>
            </w:r>
          </w:p>
        </w:tc>
        <w:tc>
          <w:tcPr>
            <w:tcW w:w="8815" w:type="dxa"/>
          </w:tcPr>
          <w:p w14:paraId="307D116A" w14:textId="77777777" w:rsidR="005275C7" w:rsidRDefault="005275C7" w:rsidP="00713843">
            <w:pPr>
              <w:rPr>
                <w:rStyle w:val="Strong"/>
              </w:rPr>
            </w:pPr>
            <w:r>
              <w:rPr>
                <w:rStyle w:val="Strong"/>
              </w:rPr>
              <w:t>Eulogies and Personal Tributes</w:t>
            </w:r>
            <w:r>
              <w:rPr>
                <w:rStyle w:val="Strong"/>
                <w:b w:val="0"/>
                <w:bCs w:val="0"/>
              </w:rPr>
              <w:t>.</w:t>
            </w:r>
            <w:r>
              <w:t xml:space="preserve"> Someone who knew the deceased well will summarize the deceased’s life journey and contributions. Family and friends can then take turns sharing memories, stories, and reflections on the deceased’s life.</w:t>
            </w:r>
          </w:p>
        </w:tc>
      </w:tr>
      <w:tr w:rsidR="005275C7" w14:paraId="2BB958D4" w14:textId="77777777" w:rsidTr="00713843">
        <w:trPr>
          <w:jc w:val="center"/>
        </w:trPr>
        <w:tc>
          <w:tcPr>
            <w:tcW w:w="535" w:type="dxa"/>
          </w:tcPr>
          <w:p w14:paraId="4F8DC8DD" w14:textId="77777777" w:rsidR="005275C7" w:rsidRPr="005E3D3A" w:rsidRDefault="005275C7" w:rsidP="00713843">
            <w:pPr>
              <w:jc w:val="center"/>
              <w:rPr>
                <w:sz w:val="32"/>
                <w:szCs w:val="28"/>
              </w:rPr>
            </w:pPr>
            <w:r w:rsidRPr="005E3D3A">
              <w:rPr>
                <w:sz w:val="32"/>
                <w:szCs w:val="28"/>
              </w:rPr>
              <w:sym w:font="Wingdings" w:char="F06F"/>
            </w:r>
          </w:p>
        </w:tc>
        <w:tc>
          <w:tcPr>
            <w:tcW w:w="8815" w:type="dxa"/>
          </w:tcPr>
          <w:p w14:paraId="0D5FB542" w14:textId="77777777" w:rsidR="005275C7" w:rsidRPr="00E80BFC" w:rsidRDefault="005275C7" w:rsidP="00713843">
            <w:pPr>
              <w:rPr>
                <w:rStyle w:val="Strong"/>
                <w:b w:val="0"/>
                <w:bCs w:val="0"/>
              </w:rPr>
            </w:pPr>
            <w:r>
              <w:rPr>
                <w:rStyle w:val="Strong"/>
              </w:rPr>
              <w:t>Final Blessings and Recitation</w:t>
            </w:r>
            <w:r>
              <w:rPr>
                <w:rStyle w:val="Strong"/>
                <w:b w:val="0"/>
                <w:bCs w:val="0"/>
              </w:rPr>
              <w:t>.</w:t>
            </w:r>
            <w:r>
              <w:rPr>
                <w:rStyle w:val="Strong"/>
              </w:rPr>
              <w:t xml:space="preserve"> </w:t>
            </w:r>
            <w:r>
              <w:rPr>
                <w:rStyle w:val="Strong"/>
                <w:b w:val="0"/>
                <w:bCs w:val="0"/>
              </w:rPr>
              <w:t xml:space="preserve">A speaker will lead the final blessings, letting attendees know that their sacred text recitations during this ceremony will be karmic blessings dedicated to the departed, that as they collectively recite the final blessings to send off the spirit, their intention is for this recitation to be a blessing gifted to the departed, to </w:t>
            </w:r>
            <w:r>
              <w:rPr>
                <w:rStyle w:val="Strong"/>
                <w:b w:val="0"/>
                <w:bCs w:val="0"/>
              </w:rPr>
              <w:lastRenderedPageBreak/>
              <w:t>ensure peaceful and auspicious rebirth. The words for the final blessings chant should be in the printed prayer booklets for attendees.</w:t>
            </w:r>
          </w:p>
        </w:tc>
      </w:tr>
      <w:tr w:rsidR="005275C7" w14:paraId="660026E1" w14:textId="77777777" w:rsidTr="00713843">
        <w:trPr>
          <w:jc w:val="center"/>
        </w:trPr>
        <w:tc>
          <w:tcPr>
            <w:tcW w:w="535" w:type="dxa"/>
          </w:tcPr>
          <w:p w14:paraId="00918B2C" w14:textId="25DCA8A5" w:rsidR="005275C7" w:rsidRPr="005E3D3A" w:rsidRDefault="00E709F1" w:rsidP="00713843">
            <w:pPr>
              <w:jc w:val="center"/>
              <w:rPr>
                <w:sz w:val="32"/>
                <w:szCs w:val="28"/>
              </w:rPr>
            </w:pPr>
            <w:r w:rsidRPr="005E3D3A">
              <w:rPr>
                <w:sz w:val="32"/>
                <w:szCs w:val="28"/>
              </w:rPr>
              <w:lastRenderedPageBreak/>
              <w:sym w:font="Wingdings" w:char="F06F"/>
            </w:r>
          </w:p>
        </w:tc>
        <w:tc>
          <w:tcPr>
            <w:tcW w:w="8815" w:type="dxa"/>
          </w:tcPr>
          <w:p w14:paraId="6A94B567" w14:textId="77777777" w:rsidR="005275C7" w:rsidRDefault="005275C7" w:rsidP="00713843">
            <w:pPr>
              <w:rPr>
                <w:rStyle w:val="Strong"/>
              </w:rPr>
            </w:pPr>
            <w:r>
              <w:rPr>
                <w:rStyle w:val="Strong"/>
              </w:rPr>
              <w:t>Merit-Making Ritual for the Deceased’s Auspicious Rebirth</w:t>
            </w:r>
            <w:r>
              <w:rPr>
                <w:rStyle w:val="Strong"/>
                <w:b w:val="0"/>
                <w:bCs w:val="0"/>
              </w:rPr>
              <w:t>. After the final blessings recitation, the speaker will invite attendees to offer donations in the deceased’s name, or perform compassionate, charitable acts to others, or to go home and light a candle for wisdom and enlightenment in dedication to the departed, as acts of karmic merit gifted to the departed to ensure increased positive karmic accounting. Guests can also be invited to chant the mantras in the prayer booklets in their own time as dedicated karmic offerings (or merit-making) to the deceased.</w:t>
            </w:r>
          </w:p>
        </w:tc>
      </w:tr>
      <w:tr w:rsidR="005275C7" w14:paraId="3C8BF59E" w14:textId="77777777" w:rsidTr="00713843">
        <w:trPr>
          <w:jc w:val="center"/>
        </w:trPr>
        <w:tc>
          <w:tcPr>
            <w:tcW w:w="535" w:type="dxa"/>
          </w:tcPr>
          <w:p w14:paraId="2EE071B6" w14:textId="77777777" w:rsidR="005275C7" w:rsidRPr="005E3D3A" w:rsidRDefault="005275C7" w:rsidP="00713843">
            <w:pPr>
              <w:jc w:val="center"/>
              <w:rPr>
                <w:sz w:val="32"/>
                <w:szCs w:val="28"/>
              </w:rPr>
            </w:pPr>
            <w:r w:rsidRPr="005E3D3A">
              <w:rPr>
                <w:sz w:val="32"/>
                <w:szCs w:val="28"/>
              </w:rPr>
              <w:sym w:font="Wingdings" w:char="F06F"/>
            </w:r>
          </w:p>
        </w:tc>
        <w:tc>
          <w:tcPr>
            <w:tcW w:w="8815" w:type="dxa"/>
          </w:tcPr>
          <w:p w14:paraId="73772323" w14:textId="77777777" w:rsidR="005275C7" w:rsidRPr="00A47331" w:rsidRDefault="005275C7" w:rsidP="00713843">
            <w:pPr>
              <w:rPr>
                <w:rStyle w:val="Strong"/>
                <w:b w:val="0"/>
                <w:bCs w:val="0"/>
              </w:rPr>
            </w:pPr>
            <w:r>
              <w:rPr>
                <w:rStyle w:val="Strong"/>
              </w:rPr>
              <w:t>Closing Ritual</w:t>
            </w:r>
            <w:r>
              <w:rPr>
                <w:rStyle w:val="Strong"/>
                <w:b w:val="0"/>
                <w:bCs w:val="0"/>
              </w:rPr>
              <w:t xml:space="preserve">. The immediate family members turn to face the altar where there is a large framed photograph of the deceased (or to the casket of the deceased) and perform their final bows in reverence to the deceased. Each offers a personally-worded prayer and blessing for a peaceful transition. Together in unison, they bow three times. A ritual bell can then be rung three times to indicate the closure. The family turns back around to face the attendees and give their thanks for attendance, and bow once in gratitude to the attendees. </w:t>
            </w:r>
          </w:p>
        </w:tc>
      </w:tr>
      <w:tr w:rsidR="005275C7" w14:paraId="02329349" w14:textId="77777777" w:rsidTr="00713843">
        <w:trPr>
          <w:jc w:val="center"/>
        </w:trPr>
        <w:tc>
          <w:tcPr>
            <w:tcW w:w="535" w:type="dxa"/>
          </w:tcPr>
          <w:p w14:paraId="605A8AA2" w14:textId="77777777" w:rsidR="005275C7" w:rsidRPr="005E3D3A" w:rsidRDefault="005275C7" w:rsidP="00713843">
            <w:pPr>
              <w:jc w:val="center"/>
              <w:rPr>
                <w:sz w:val="32"/>
                <w:szCs w:val="28"/>
              </w:rPr>
            </w:pPr>
            <w:r w:rsidRPr="005E3D3A">
              <w:rPr>
                <w:sz w:val="32"/>
                <w:szCs w:val="28"/>
              </w:rPr>
              <w:sym w:font="Wingdings" w:char="F06F"/>
            </w:r>
          </w:p>
        </w:tc>
        <w:tc>
          <w:tcPr>
            <w:tcW w:w="8815" w:type="dxa"/>
          </w:tcPr>
          <w:p w14:paraId="0C8559B2" w14:textId="77777777" w:rsidR="005275C7" w:rsidRDefault="005275C7" w:rsidP="00713843">
            <w:r>
              <w:rPr>
                <w:rStyle w:val="Strong"/>
              </w:rPr>
              <w:t>Cremation or Burial</w:t>
            </w:r>
            <w:r>
              <w:rPr>
                <w:rStyle w:val="Strong"/>
                <w:b w:val="0"/>
                <w:bCs w:val="0"/>
              </w:rPr>
              <w:t>.</w:t>
            </w:r>
            <w:r>
              <w:t xml:space="preserve"> Buddhists will generally opt for cremation, though burial is also practiced. Honor the deceased’s or family traditions with respect to deciding between cremation or burial.</w:t>
            </w:r>
          </w:p>
          <w:p w14:paraId="72CECA44" w14:textId="77777777" w:rsidR="005275C7" w:rsidRDefault="005275C7" w:rsidP="00713843">
            <w:pPr>
              <w:ind w:firstLine="720"/>
              <w:rPr>
                <w:rStyle w:val="Strong"/>
              </w:rPr>
            </w:pPr>
            <w:r>
              <w:t>Sometimes the cremation or burial is done in private, with the immediate family in attendance only. Other times it is part of the ceremony. If it is to be part of the ceremony, then invite attendees to follow the family’s lead in a procession to the cremation site or burial ground. Optionally, Buddhist chanting could continue throughout the procession.</w:t>
            </w:r>
          </w:p>
        </w:tc>
      </w:tr>
      <w:tr w:rsidR="005275C7" w14:paraId="69A50225" w14:textId="77777777" w:rsidTr="00713843">
        <w:trPr>
          <w:jc w:val="center"/>
        </w:trPr>
        <w:tc>
          <w:tcPr>
            <w:tcW w:w="535" w:type="dxa"/>
          </w:tcPr>
          <w:p w14:paraId="6948FF4E" w14:textId="77777777" w:rsidR="005275C7" w:rsidRPr="005E3D3A" w:rsidRDefault="005275C7" w:rsidP="00713843">
            <w:pPr>
              <w:jc w:val="center"/>
              <w:rPr>
                <w:sz w:val="32"/>
                <w:szCs w:val="28"/>
              </w:rPr>
            </w:pPr>
            <w:r w:rsidRPr="005E3D3A">
              <w:rPr>
                <w:sz w:val="32"/>
                <w:szCs w:val="28"/>
              </w:rPr>
              <w:sym w:font="Wingdings" w:char="F06F"/>
            </w:r>
          </w:p>
        </w:tc>
        <w:tc>
          <w:tcPr>
            <w:tcW w:w="8815" w:type="dxa"/>
          </w:tcPr>
          <w:p w14:paraId="30773E7D" w14:textId="4A3FCDC0" w:rsidR="005275C7" w:rsidRPr="003E754E" w:rsidRDefault="005275C7" w:rsidP="00713843">
            <w:pPr>
              <w:rPr>
                <w:rStyle w:val="Strong"/>
                <w:b w:val="0"/>
                <w:bCs w:val="0"/>
              </w:rPr>
            </w:pPr>
            <w:r>
              <w:rPr>
                <w:rStyle w:val="Strong"/>
              </w:rPr>
              <w:t>Cleansing the Attendees</w:t>
            </w:r>
            <w:r>
              <w:rPr>
                <w:rStyle w:val="Strong"/>
                <w:b w:val="0"/>
                <w:bCs w:val="0"/>
              </w:rPr>
              <w:t>. Have a large white bowl of consecrated (or clean, purified) water and a clear hard liquor mixed together</w:t>
            </w:r>
            <w:r w:rsidR="00104649">
              <w:rPr>
                <w:rStyle w:val="Strong"/>
                <w:b w:val="0"/>
                <w:bCs w:val="0"/>
              </w:rPr>
              <w:t>. Bless it with recitations of the Great Compassion Mantra or the Six Syllable Mantra.</w:t>
            </w:r>
            <w:r>
              <w:rPr>
                <w:rStyle w:val="Strong"/>
                <w:b w:val="0"/>
                <w:bCs w:val="0"/>
              </w:rPr>
              <w:t xml:space="preserve"> </w:t>
            </w:r>
            <w:r w:rsidR="00104649">
              <w:rPr>
                <w:rStyle w:val="Strong"/>
                <w:b w:val="0"/>
                <w:bCs w:val="0"/>
              </w:rPr>
              <w:t>A</w:t>
            </w:r>
            <w:r>
              <w:rPr>
                <w:rStyle w:val="Strong"/>
                <w:b w:val="0"/>
                <w:bCs w:val="0"/>
              </w:rPr>
              <w:t xml:space="preserve">s each attendee leaves, have someone at the exit sprinkle a bit of the water and clear liquor mixture over both shoulders, in front of their chest, and behind </w:t>
            </w:r>
            <w:r w:rsidR="00104649">
              <w:rPr>
                <w:rStyle w:val="Strong"/>
                <w:b w:val="0"/>
                <w:bCs w:val="0"/>
              </w:rPr>
              <w:t xml:space="preserve">them </w:t>
            </w:r>
            <w:r>
              <w:rPr>
                <w:rStyle w:val="Strong"/>
                <w:b w:val="0"/>
                <w:bCs w:val="0"/>
              </w:rPr>
              <w:t xml:space="preserve">near their backs as they leave, letting the attendees know that this is a form of ritual purification to energetically cleanse them. Often a mantra is recited with the cleansing, such as Om Mani Padme </w:t>
            </w:r>
            <w:proofErr w:type="spellStart"/>
            <w:r>
              <w:rPr>
                <w:rStyle w:val="Strong"/>
                <w:b w:val="0"/>
                <w:bCs w:val="0"/>
              </w:rPr>
              <w:t>Hom</w:t>
            </w:r>
            <w:proofErr w:type="spellEnd"/>
            <w:r>
              <w:rPr>
                <w:rStyle w:val="Strong"/>
                <w:b w:val="0"/>
                <w:bCs w:val="0"/>
              </w:rPr>
              <w:t xml:space="preserve"> (</w:t>
            </w:r>
            <w:r>
              <w:rPr>
                <w:rStyle w:val="Strong"/>
                <w:b w:val="0"/>
                <w:bCs w:val="0"/>
                <w:i/>
                <w:iCs/>
              </w:rPr>
              <w:t>pronounced</w:t>
            </w:r>
            <w:r>
              <w:rPr>
                <w:rStyle w:val="Strong"/>
                <w:b w:val="0"/>
                <w:bCs w:val="0"/>
              </w:rPr>
              <w:t>: “</w:t>
            </w:r>
            <w:proofErr w:type="spellStart"/>
            <w:r>
              <w:rPr>
                <w:rStyle w:val="Strong"/>
                <w:b w:val="0"/>
                <w:bCs w:val="0"/>
              </w:rPr>
              <w:t>aum</w:t>
            </w:r>
            <w:proofErr w:type="spellEnd"/>
            <w:r>
              <w:rPr>
                <w:rStyle w:val="Strong"/>
                <w:b w:val="0"/>
                <w:bCs w:val="0"/>
              </w:rPr>
              <w:t xml:space="preserve"> </w:t>
            </w:r>
            <w:proofErr w:type="spellStart"/>
            <w:r>
              <w:rPr>
                <w:rStyle w:val="Strong"/>
                <w:b w:val="0"/>
                <w:bCs w:val="0"/>
              </w:rPr>
              <w:t>mah</w:t>
            </w:r>
            <w:proofErr w:type="spellEnd"/>
            <w:r>
              <w:rPr>
                <w:rStyle w:val="Strong"/>
                <w:b w:val="0"/>
                <w:bCs w:val="0"/>
              </w:rPr>
              <w:t>-nee bey-may home”).</w:t>
            </w:r>
          </w:p>
        </w:tc>
      </w:tr>
      <w:tr w:rsidR="005275C7" w14:paraId="0893D014" w14:textId="77777777" w:rsidTr="00713843">
        <w:trPr>
          <w:jc w:val="center"/>
        </w:trPr>
        <w:tc>
          <w:tcPr>
            <w:tcW w:w="535" w:type="dxa"/>
          </w:tcPr>
          <w:p w14:paraId="7A50433E" w14:textId="77777777" w:rsidR="005275C7" w:rsidRPr="005E3D3A" w:rsidRDefault="005275C7" w:rsidP="00713843">
            <w:pPr>
              <w:jc w:val="center"/>
              <w:rPr>
                <w:sz w:val="32"/>
                <w:szCs w:val="28"/>
              </w:rPr>
            </w:pPr>
            <w:r w:rsidRPr="005E3D3A">
              <w:rPr>
                <w:sz w:val="32"/>
                <w:szCs w:val="28"/>
              </w:rPr>
              <w:sym w:font="Wingdings" w:char="F06F"/>
            </w:r>
          </w:p>
        </w:tc>
        <w:tc>
          <w:tcPr>
            <w:tcW w:w="8815" w:type="dxa"/>
          </w:tcPr>
          <w:p w14:paraId="7430A0C0" w14:textId="77777777" w:rsidR="005275C7" w:rsidRPr="002A4499" w:rsidRDefault="005275C7" w:rsidP="00713843">
            <w:pPr>
              <w:rPr>
                <w:rStyle w:val="Strong"/>
                <w:b w:val="0"/>
                <w:bCs w:val="0"/>
              </w:rPr>
            </w:pPr>
            <w:r>
              <w:rPr>
                <w:rStyle w:val="Strong"/>
              </w:rPr>
              <w:t>Gathering and Celebration</w:t>
            </w:r>
            <w:r>
              <w:rPr>
                <w:rStyle w:val="Strong"/>
                <w:b w:val="0"/>
                <w:bCs w:val="0"/>
              </w:rPr>
              <w:t>.</w:t>
            </w:r>
            <w:r>
              <w:rPr>
                <w:rStyle w:val="Strong"/>
              </w:rPr>
              <w:t xml:space="preserve"> </w:t>
            </w:r>
            <w:r>
              <w:rPr>
                <w:rStyle w:val="Strong"/>
                <w:b w:val="0"/>
                <w:bCs w:val="0"/>
              </w:rPr>
              <w:t xml:space="preserve">After the ceremony, attendees and loved ones might be invited to gather somewhere and celebrate the life of the deceased. Have light refreshments available. </w:t>
            </w:r>
          </w:p>
        </w:tc>
      </w:tr>
      <w:tr w:rsidR="002F713B" w14:paraId="7A0AE6E2" w14:textId="77777777" w:rsidTr="00713843">
        <w:trPr>
          <w:jc w:val="center"/>
        </w:trPr>
        <w:tc>
          <w:tcPr>
            <w:tcW w:w="535" w:type="dxa"/>
          </w:tcPr>
          <w:p w14:paraId="015CCF32" w14:textId="74863441" w:rsidR="002F713B" w:rsidRPr="005E3D3A" w:rsidRDefault="002F713B" w:rsidP="00713843">
            <w:pPr>
              <w:jc w:val="center"/>
              <w:rPr>
                <w:sz w:val="32"/>
                <w:szCs w:val="28"/>
              </w:rPr>
            </w:pPr>
            <w:r w:rsidRPr="005E3D3A">
              <w:rPr>
                <w:sz w:val="32"/>
                <w:szCs w:val="28"/>
              </w:rPr>
              <w:sym w:font="Wingdings" w:char="F06F"/>
            </w:r>
          </w:p>
        </w:tc>
        <w:tc>
          <w:tcPr>
            <w:tcW w:w="8815" w:type="dxa"/>
          </w:tcPr>
          <w:p w14:paraId="60856F47" w14:textId="5827759B" w:rsidR="002F713B" w:rsidRPr="00F665AF" w:rsidRDefault="002F713B" w:rsidP="00F665AF">
            <w:pPr>
              <w:rPr>
                <w:rStyle w:val="Strong"/>
                <w:b w:val="0"/>
                <w:bCs w:val="0"/>
              </w:rPr>
            </w:pPr>
            <w:r>
              <w:rPr>
                <w:rStyle w:val="Strong"/>
              </w:rPr>
              <w:t>White Envelopes</w:t>
            </w:r>
            <w:r>
              <w:rPr>
                <w:rStyle w:val="Strong"/>
                <w:b w:val="0"/>
                <w:bCs w:val="0"/>
              </w:rPr>
              <w:t>.</w:t>
            </w:r>
            <w:r>
              <w:rPr>
                <w:rStyle w:val="Strong"/>
              </w:rPr>
              <w:t xml:space="preserve"> </w:t>
            </w:r>
            <w:r>
              <w:rPr>
                <w:rStyle w:val="Strong"/>
                <w:b w:val="0"/>
                <w:bCs w:val="0"/>
              </w:rPr>
              <w:t xml:space="preserve">A common practice among Buddhists in the </w:t>
            </w:r>
            <w:proofErr w:type="spellStart"/>
            <w:r>
              <w:rPr>
                <w:rStyle w:val="Strong"/>
                <w:b w:val="0"/>
                <w:bCs w:val="0"/>
              </w:rPr>
              <w:t>Sinosphere</w:t>
            </w:r>
            <w:proofErr w:type="spellEnd"/>
            <w:r>
              <w:rPr>
                <w:rStyle w:val="Strong"/>
                <w:b w:val="0"/>
                <w:bCs w:val="0"/>
              </w:rPr>
              <w:t xml:space="preserve"> is to gift a white envelope</w:t>
            </w:r>
            <w:r w:rsidR="004520EF">
              <w:rPr>
                <w:rStyle w:val="Strong"/>
                <w:b w:val="0"/>
                <w:bCs w:val="0"/>
              </w:rPr>
              <w:t xml:space="preserve"> to the immediate family of the deceased</w:t>
            </w:r>
            <w:r>
              <w:rPr>
                <w:rStyle w:val="Strong"/>
                <w:b w:val="0"/>
                <w:bCs w:val="0"/>
              </w:rPr>
              <w:t xml:space="preserve"> (</w:t>
            </w:r>
            <w:proofErr w:type="spellStart"/>
            <w:r w:rsidRPr="002F713B">
              <w:rPr>
                <w:rStyle w:val="Strong"/>
                <w:rFonts w:ascii="DFKai-SB" w:eastAsia="DFKai-SB" w:hAnsi="DFKai-SB" w:cs="MS Gothic" w:hint="eastAsia"/>
                <w:b w:val="0"/>
                <w:bCs w:val="0"/>
              </w:rPr>
              <w:t>白包</w:t>
            </w:r>
            <w:proofErr w:type="spellEnd"/>
            <w:r>
              <w:rPr>
                <w:rStyle w:val="Strong"/>
                <w:rFonts w:ascii="MS Gothic" w:eastAsia="MS Gothic" w:hAnsi="MS Gothic" w:cs="MS Gothic" w:hint="eastAsia"/>
                <w:b w:val="0"/>
                <w:bCs w:val="0"/>
              </w:rPr>
              <w:t>,</w:t>
            </w:r>
            <w:r w:rsidRPr="002F713B">
              <w:rPr>
                <w:rStyle w:val="Strong"/>
                <w:b w:val="0"/>
                <w:bCs w:val="0"/>
              </w:rPr>
              <w:t xml:space="preserve"> </w:t>
            </w:r>
            <w:proofErr w:type="spellStart"/>
            <w:r w:rsidRPr="002F713B">
              <w:rPr>
                <w:rStyle w:val="Strong"/>
                <w:b w:val="0"/>
                <w:bCs w:val="0"/>
              </w:rPr>
              <w:t>bái</w:t>
            </w:r>
            <w:proofErr w:type="spellEnd"/>
            <w:r w:rsidRPr="002F713B">
              <w:rPr>
                <w:rStyle w:val="Strong"/>
                <w:b w:val="0"/>
                <w:bCs w:val="0"/>
              </w:rPr>
              <w:t xml:space="preserve"> </w:t>
            </w:r>
            <w:proofErr w:type="spellStart"/>
            <w:r w:rsidRPr="002F713B">
              <w:rPr>
                <w:rStyle w:val="Strong"/>
                <w:b w:val="0"/>
                <w:bCs w:val="0"/>
              </w:rPr>
              <w:t>bāo</w:t>
            </w:r>
            <w:proofErr w:type="spellEnd"/>
            <w:r>
              <w:rPr>
                <w:rStyle w:val="Strong"/>
                <w:b w:val="0"/>
                <w:bCs w:val="0"/>
              </w:rPr>
              <w:t xml:space="preserve">; </w:t>
            </w:r>
            <w:proofErr w:type="spellStart"/>
            <w:r w:rsidRPr="002F713B">
              <w:rPr>
                <w:rStyle w:val="Strong"/>
                <w:rFonts w:ascii="DFKai-SB" w:eastAsia="DFKai-SB" w:hAnsi="DFKai-SB" w:cs="MS Gothic" w:hint="eastAsia"/>
                <w:b w:val="0"/>
                <w:bCs w:val="0"/>
              </w:rPr>
              <w:t>香典</w:t>
            </w:r>
            <w:proofErr w:type="spellEnd"/>
            <w:r>
              <w:rPr>
                <w:rStyle w:val="Strong"/>
                <w:rFonts w:ascii="MS Gothic" w:eastAsia="MS Gothic" w:hAnsi="MS Gothic" w:cs="MS Gothic" w:hint="eastAsia"/>
                <w:b w:val="0"/>
                <w:bCs w:val="0"/>
              </w:rPr>
              <w:t>,</w:t>
            </w:r>
            <w:r w:rsidRPr="002F713B">
              <w:rPr>
                <w:rStyle w:val="Strong"/>
                <w:b w:val="0"/>
                <w:bCs w:val="0"/>
              </w:rPr>
              <w:t xml:space="preserve"> </w:t>
            </w:r>
            <w:proofErr w:type="spellStart"/>
            <w:r w:rsidRPr="002F713B">
              <w:rPr>
                <w:rStyle w:val="Strong"/>
                <w:b w:val="0"/>
                <w:bCs w:val="0"/>
              </w:rPr>
              <w:t>kōden</w:t>
            </w:r>
            <w:proofErr w:type="spellEnd"/>
            <w:r>
              <w:rPr>
                <w:rStyle w:val="Strong"/>
                <w:b w:val="0"/>
                <w:bCs w:val="0"/>
              </w:rPr>
              <w:t xml:space="preserve"> or “incense money”; </w:t>
            </w:r>
            <w:proofErr w:type="spellStart"/>
            <w:r w:rsidRPr="00800EF1">
              <w:rPr>
                <w:rStyle w:val="Strong"/>
                <w:rFonts w:ascii="Batang" w:eastAsia="Batang" w:hAnsi="Batang" w:cs="Batang" w:hint="eastAsia"/>
                <w:b w:val="0"/>
                <w:bCs w:val="0"/>
              </w:rPr>
              <w:t>부의금</w:t>
            </w:r>
            <w:proofErr w:type="spellEnd"/>
            <w:r>
              <w:rPr>
                <w:rStyle w:val="Strong"/>
                <w:rFonts w:ascii="Malgun Gothic" w:eastAsia="Malgun Gothic" w:hAnsi="Malgun Gothic" w:cs="Malgun Gothic" w:hint="eastAsia"/>
                <w:b w:val="0"/>
                <w:bCs w:val="0"/>
              </w:rPr>
              <w:t>,</w:t>
            </w:r>
            <w:r w:rsidRPr="002F713B">
              <w:rPr>
                <w:rStyle w:val="Strong"/>
                <w:b w:val="0"/>
                <w:bCs w:val="0"/>
              </w:rPr>
              <w:t xml:space="preserve"> </w:t>
            </w:r>
            <w:proofErr w:type="spellStart"/>
            <w:r w:rsidRPr="002F713B">
              <w:rPr>
                <w:rStyle w:val="Strong"/>
                <w:b w:val="0"/>
                <w:bCs w:val="0"/>
              </w:rPr>
              <w:t>buigeum</w:t>
            </w:r>
            <w:proofErr w:type="spellEnd"/>
            <w:r>
              <w:rPr>
                <w:rStyle w:val="Strong"/>
                <w:b w:val="0"/>
                <w:bCs w:val="0"/>
              </w:rPr>
              <w:t xml:space="preserve">; condolence money, or merit-making money per Thai traditions). </w:t>
            </w:r>
            <w:r w:rsidR="004520EF">
              <w:rPr>
                <w:rStyle w:val="Strong"/>
                <w:b w:val="0"/>
                <w:bCs w:val="0"/>
              </w:rPr>
              <w:t xml:space="preserve">If you are gifting a white envelope to the family of the deceased, go </w:t>
            </w:r>
            <w:r w:rsidR="004520EF">
              <w:rPr>
                <w:rStyle w:val="Strong"/>
                <w:b w:val="0"/>
                <w:bCs w:val="0"/>
              </w:rPr>
              <w:lastRenderedPageBreak/>
              <w:t>with a “lucky” number, so avoid 4s altogether</w:t>
            </w:r>
            <w:r w:rsidR="00F665AF">
              <w:rPr>
                <w:rStyle w:val="Strong"/>
                <w:b w:val="0"/>
                <w:bCs w:val="0"/>
              </w:rPr>
              <w:t xml:space="preserve">. Use crisp, clean, new bills to symbolize renewal and avoid wrinkled, old, and worn bills. The dollar amount depends on cultural norms, relationship to the deceased, and your financial ability. </w:t>
            </w:r>
          </w:p>
        </w:tc>
      </w:tr>
    </w:tbl>
    <w:p w14:paraId="29A23927" w14:textId="77777777" w:rsidR="005275C7" w:rsidRPr="00724899" w:rsidRDefault="005275C7" w:rsidP="005275C7">
      <w:pPr>
        <w:rPr>
          <w:sz w:val="12"/>
          <w:szCs w:val="10"/>
        </w:rPr>
      </w:pPr>
    </w:p>
    <w:tbl>
      <w:tblPr>
        <w:tblStyle w:val="TableGrid"/>
        <w:tblW w:w="5000" w:type="pct"/>
        <w:jc w:val="center"/>
        <w:tblCellMar>
          <w:top w:w="115" w:type="dxa"/>
          <w:left w:w="115" w:type="dxa"/>
          <w:bottom w:w="115" w:type="dxa"/>
          <w:right w:w="115" w:type="dxa"/>
        </w:tblCellMar>
        <w:tblLook w:val="04A0" w:firstRow="1" w:lastRow="0" w:firstColumn="1" w:lastColumn="0" w:noHBand="0" w:noVBand="1"/>
      </w:tblPr>
      <w:tblGrid>
        <w:gridCol w:w="535"/>
        <w:gridCol w:w="8815"/>
      </w:tblGrid>
      <w:tr w:rsidR="005275C7" w14:paraId="300E480D" w14:textId="77777777" w:rsidTr="00A05C1D">
        <w:trPr>
          <w:tblHeader/>
          <w:jc w:val="center"/>
        </w:trPr>
        <w:tc>
          <w:tcPr>
            <w:tcW w:w="9350" w:type="dxa"/>
            <w:gridSpan w:val="2"/>
            <w:shd w:val="clear" w:color="auto" w:fill="FFF2CC" w:themeFill="accent4" w:themeFillTint="33"/>
          </w:tcPr>
          <w:p w14:paraId="4F775540" w14:textId="77777777" w:rsidR="005275C7" w:rsidRPr="005E3D3A" w:rsidRDefault="005275C7" w:rsidP="00713843">
            <w:pPr>
              <w:jc w:val="center"/>
              <w:rPr>
                <w:rStyle w:val="Strong"/>
                <w:b w:val="0"/>
                <w:bCs w:val="0"/>
                <w:sz w:val="30"/>
                <w:szCs w:val="30"/>
              </w:rPr>
            </w:pPr>
            <w:r>
              <w:rPr>
                <w:rStyle w:val="Strong"/>
                <w:b w:val="0"/>
                <w:bCs w:val="0"/>
                <w:sz w:val="30"/>
                <w:szCs w:val="30"/>
              </w:rPr>
              <w:t>Honoring the Departed</w:t>
            </w:r>
          </w:p>
        </w:tc>
      </w:tr>
      <w:tr w:rsidR="005275C7" w14:paraId="7999D2E0" w14:textId="77777777" w:rsidTr="00713843">
        <w:trPr>
          <w:jc w:val="center"/>
        </w:trPr>
        <w:tc>
          <w:tcPr>
            <w:tcW w:w="535" w:type="dxa"/>
          </w:tcPr>
          <w:p w14:paraId="2EEEDF5C" w14:textId="77777777" w:rsidR="005275C7" w:rsidRDefault="005275C7" w:rsidP="00713843">
            <w:pPr>
              <w:jc w:val="center"/>
            </w:pPr>
            <w:r w:rsidRPr="005E3D3A">
              <w:rPr>
                <w:sz w:val="32"/>
                <w:szCs w:val="28"/>
              </w:rPr>
              <w:sym w:font="Wingdings" w:char="F06F"/>
            </w:r>
          </w:p>
        </w:tc>
        <w:tc>
          <w:tcPr>
            <w:tcW w:w="8815" w:type="dxa"/>
          </w:tcPr>
          <w:p w14:paraId="1CFB8E96" w14:textId="77777777" w:rsidR="005275C7" w:rsidRDefault="005275C7" w:rsidP="00713843">
            <w:r>
              <w:rPr>
                <w:rStyle w:val="Strong"/>
              </w:rPr>
              <w:t>Perform Merit-Making Rituals</w:t>
            </w:r>
            <w:r>
              <w:rPr>
                <w:rStyle w:val="Strong"/>
                <w:b w:val="0"/>
                <w:bCs w:val="0"/>
              </w:rPr>
              <w:t>.</w:t>
            </w:r>
            <w:r>
              <w:t xml:space="preserve"> For 49 days after the day of passing, practice acts of charity, generosity, compassion, and kindness in the deceased’s name to generate good karma for their rebirth. Often, immediate family members will follow a Buddhist vegetarian diet for this duration. Avoid anger, wrath, loud wailing, loud sounds, losing your temper, negative speech, negative acts, or negative thoughts during these 49 days.</w:t>
            </w:r>
          </w:p>
        </w:tc>
      </w:tr>
      <w:tr w:rsidR="005275C7" w14:paraId="0D0507AB" w14:textId="77777777" w:rsidTr="00713843">
        <w:trPr>
          <w:jc w:val="center"/>
        </w:trPr>
        <w:tc>
          <w:tcPr>
            <w:tcW w:w="535" w:type="dxa"/>
          </w:tcPr>
          <w:p w14:paraId="1D3BD908" w14:textId="77777777" w:rsidR="005275C7" w:rsidRDefault="005275C7" w:rsidP="00713843">
            <w:pPr>
              <w:jc w:val="center"/>
            </w:pPr>
            <w:r w:rsidRPr="005E3D3A">
              <w:rPr>
                <w:sz w:val="32"/>
                <w:szCs w:val="28"/>
              </w:rPr>
              <w:sym w:font="Wingdings" w:char="F06F"/>
            </w:r>
          </w:p>
        </w:tc>
        <w:tc>
          <w:tcPr>
            <w:tcW w:w="8815" w:type="dxa"/>
          </w:tcPr>
          <w:p w14:paraId="1C01D2E9" w14:textId="77777777" w:rsidR="005275C7" w:rsidRDefault="005275C7" w:rsidP="00713843">
            <w:r>
              <w:rPr>
                <w:rStyle w:val="Strong"/>
              </w:rPr>
              <w:t>Memorial Services (7 Days, 15 Days, 49 Days, and Anniversary Rites)</w:t>
            </w:r>
            <w:r>
              <w:rPr>
                <w:rStyle w:val="Strong"/>
                <w:b w:val="0"/>
                <w:bCs w:val="0"/>
              </w:rPr>
              <w:t xml:space="preserve">. The immediate family members might hold additional private memorial services in honor of the dead at the 7-day mark after passing, 15 days after passing (following lunar phases), 49 days after passing, and a </w:t>
            </w:r>
            <w:bookmarkStart w:id="0" w:name="_GoBack"/>
            <w:bookmarkEnd w:id="0"/>
            <w:r>
              <w:rPr>
                <w:rStyle w:val="Strong"/>
                <w:b w:val="0"/>
                <w:bCs w:val="0"/>
              </w:rPr>
              <w:t>more elaborate memorial rite on the anniversary of the loved one’s passing.</w:t>
            </w:r>
            <w:r>
              <w:t xml:space="preserve"> These can be simple remembrances, with a simple altar setup, food and drink offerings, burning incense, playing Buddhist recitations or chanting, and prayers sent to the departed.</w:t>
            </w:r>
          </w:p>
        </w:tc>
      </w:tr>
      <w:tr w:rsidR="00724899" w14:paraId="4C236965" w14:textId="77777777" w:rsidTr="00713843">
        <w:trPr>
          <w:jc w:val="center"/>
        </w:trPr>
        <w:tc>
          <w:tcPr>
            <w:tcW w:w="535" w:type="dxa"/>
          </w:tcPr>
          <w:p w14:paraId="5103BF30" w14:textId="2AC209D1" w:rsidR="00724899" w:rsidRPr="005E3D3A" w:rsidRDefault="00724899" w:rsidP="00713843">
            <w:pPr>
              <w:jc w:val="center"/>
              <w:rPr>
                <w:sz w:val="32"/>
                <w:szCs w:val="28"/>
              </w:rPr>
            </w:pPr>
            <w:r w:rsidRPr="005E3D3A">
              <w:rPr>
                <w:sz w:val="32"/>
                <w:szCs w:val="28"/>
              </w:rPr>
              <w:sym w:font="Wingdings" w:char="F06F"/>
            </w:r>
          </w:p>
        </w:tc>
        <w:tc>
          <w:tcPr>
            <w:tcW w:w="8815" w:type="dxa"/>
          </w:tcPr>
          <w:p w14:paraId="68AADD3C" w14:textId="77777777" w:rsidR="00724899" w:rsidRDefault="00724899" w:rsidP="00713843">
            <w:pPr>
              <w:rPr>
                <w:rStyle w:val="Strong"/>
                <w:b w:val="0"/>
                <w:bCs w:val="0"/>
              </w:rPr>
            </w:pPr>
            <w:r>
              <w:rPr>
                <w:rStyle w:val="Strong"/>
              </w:rPr>
              <w:t>Anniversary Ceremony</w:t>
            </w:r>
            <w:r>
              <w:rPr>
                <w:rStyle w:val="Strong"/>
                <w:b w:val="0"/>
                <w:bCs w:val="0"/>
              </w:rPr>
              <w:t>.</w:t>
            </w:r>
            <w:r>
              <w:rPr>
                <w:rStyle w:val="Strong"/>
              </w:rPr>
              <w:t xml:space="preserve"> </w:t>
            </w:r>
            <w:r>
              <w:rPr>
                <w:rStyle w:val="Strong"/>
                <w:b w:val="0"/>
                <w:bCs w:val="0"/>
              </w:rPr>
              <w:t xml:space="preserve">Often the first anniversary of the deceased’s day of passing, a full meal will be set out on the ancestor altar. Burn incense, possibly burn gold and joss paper, and greet and invite the ancestors down for the food offerings, which are typically set out as different courses. First is the wine or liquor, then the rice and side dishes, then fruits and sweets, and then the tea offering. </w:t>
            </w:r>
          </w:p>
          <w:p w14:paraId="17CA6F7A" w14:textId="6A2EC801" w:rsidR="00724899" w:rsidRPr="00724899" w:rsidRDefault="00724899" w:rsidP="00724899">
            <w:pPr>
              <w:ind w:firstLine="720"/>
              <w:rPr>
                <w:rStyle w:val="Strong"/>
                <w:b w:val="0"/>
                <w:bCs w:val="0"/>
              </w:rPr>
            </w:pPr>
            <w:r>
              <w:rPr>
                <w:rStyle w:val="Strong"/>
                <w:b w:val="0"/>
                <w:bCs w:val="0"/>
              </w:rPr>
              <w:t>The food is then ceremonially cleared from the altar and transported to a din</w:t>
            </w:r>
            <w:r w:rsidR="00923D19">
              <w:rPr>
                <w:rStyle w:val="Strong"/>
                <w:b w:val="0"/>
                <w:bCs w:val="0"/>
              </w:rPr>
              <w:t xml:space="preserve">ing </w:t>
            </w:r>
            <w:r>
              <w:rPr>
                <w:rStyle w:val="Strong"/>
                <w:b w:val="0"/>
                <w:bCs w:val="0"/>
              </w:rPr>
              <w:t>table for humans to consume. The immediate family will take part in consuming or eating the ritual food and wine. When you eat the ritual food, you are consuming the blessings from the ancestor spirits.</w:t>
            </w:r>
          </w:p>
        </w:tc>
      </w:tr>
    </w:tbl>
    <w:p w14:paraId="1503E87E" w14:textId="77777777" w:rsidR="005275C7" w:rsidRDefault="005275C7" w:rsidP="005275C7"/>
    <w:p w14:paraId="453EA06A" w14:textId="77777777" w:rsidR="005275C7" w:rsidRDefault="005275C7"/>
    <w:sectPr w:rsidR="005275C7" w:rsidSect="00724899">
      <w:headerReference w:type="default" r:id="rId7"/>
      <w:footerReference w:type="default" r:id="rId8"/>
      <w:footerReference w:type="first" r:id="rId9"/>
      <w:pgSz w:w="12240" w:h="15840"/>
      <w:pgMar w:top="990" w:right="1440" w:bottom="126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010ACC" w14:textId="77777777" w:rsidR="00F8304E" w:rsidRDefault="00F8304E" w:rsidP="00E1581A">
      <w:r>
        <w:separator/>
      </w:r>
    </w:p>
  </w:endnote>
  <w:endnote w:type="continuationSeparator" w:id="0">
    <w:p w14:paraId="311E9042" w14:textId="77777777" w:rsidR="00F8304E" w:rsidRDefault="00F8304E" w:rsidP="00E158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FKai-SB">
    <w:altName w:val="Microsoft YaHei"/>
    <w:panose1 w:val="03000509000000000000"/>
    <w:charset w:val="88"/>
    <w:family w:val="script"/>
    <w:pitch w:val="fixed"/>
    <w:sig w:usb0="00000003" w:usb1="080E0000" w:usb2="00000016" w:usb3="00000000" w:csb0="00100001"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Malgun Gothic">
    <w:panose1 w:val="020B0503020000020004"/>
    <w:charset w:val="81"/>
    <w:family w:val="swiss"/>
    <w:pitch w:val="variable"/>
    <w:sig w:usb0="900002AF" w:usb1="09D77CFB" w:usb2="00000012" w:usb3="00000000" w:csb0="0008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B3E2D8" w14:textId="16C50B18" w:rsidR="00E1581A" w:rsidRPr="00E1581A" w:rsidRDefault="00E1581A" w:rsidP="00E1581A">
    <w:pPr>
      <w:pStyle w:val="Footer"/>
      <w:jc w:val="center"/>
    </w:pPr>
    <w:r w:rsidRPr="00E1581A">
      <w:t xml:space="preserve">Page </w:t>
    </w:r>
    <w:r w:rsidRPr="00E1581A">
      <w:fldChar w:fldCharType="begin"/>
    </w:r>
    <w:r w:rsidRPr="00E1581A">
      <w:instrText xml:space="preserve"> PAGE  \* Arabic  \* MERGEFORMAT </w:instrText>
    </w:r>
    <w:r w:rsidRPr="00E1581A">
      <w:fldChar w:fldCharType="separate"/>
    </w:r>
    <w:r w:rsidRPr="00E1581A">
      <w:rPr>
        <w:noProof/>
      </w:rPr>
      <w:t>1</w:t>
    </w:r>
    <w:r w:rsidRPr="00E1581A">
      <w:fldChar w:fldCharType="end"/>
    </w:r>
    <w:r w:rsidRPr="00E1581A">
      <w:t xml:space="preserve"> of </w:t>
    </w:r>
    <w:fldSimple w:instr=" NUMPAGES  \* Arabic  \* MERGEFORMAT ">
      <w:r w:rsidRPr="00E1581A">
        <w:rPr>
          <w:noProof/>
        </w:rPr>
        <w:t>2</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4BBFBB" w14:textId="218A0B6C" w:rsidR="00E1581A" w:rsidRDefault="00E1581A" w:rsidP="00E1581A">
    <w:pPr>
      <w:pStyle w:val="Footer"/>
      <w:jc w:val="center"/>
    </w:pPr>
    <w:r w:rsidRPr="00E1581A">
      <w:t xml:space="preserve">Page </w:t>
    </w:r>
    <w:r w:rsidRPr="00E1581A">
      <w:fldChar w:fldCharType="begin"/>
    </w:r>
    <w:r w:rsidRPr="00E1581A">
      <w:instrText xml:space="preserve"> PAGE  \* Arabic  \* MERGEFORMAT </w:instrText>
    </w:r>
    <w:r w:rsidRPr="00E1581A">
      <w:fldChar w:fldCharType="separate"/>
    </w:r>
    <w:r>
      <w:t>2</w:t>
    </w:r>
    <w:r w:rsidRPr="00E1581A">
      <w:fldChar w:fldCharType="end"/>
    </w:r>
    <w:r w:rsidRPr="00E1581A">
      <w:t xml:space="preserve"> of </w:t>
    </w:r>
    <w:r w:rsidR="00F8304E">
      <w:fldChar w:fldCharType="begin"/>
    </w:r>
    <w:r w:rsidR="00F8304E">
      <w:instrText xml:space="preserve"> NUMPAGES  \* Arabic  \* MERGEFORMAT </w:instrText>
    </w:r>
    <w:r w:rsidR="00F8304E">
      <w:fldChar w:fldCharType="separate"/>
    </w:r>
    <w:r>
      <w:t>7</w:t>
    </w:r>
    <w:r w:rsidR="00F8304E">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5709AA" w14:textId="77777777" w:rsidR="00F8304E" w:rsidRDefault="00F8304E" w:rsidP="00E1581A">
      <w:r>
        <w:separator/>
      </w:r>
    </w:p>
  </w:footnote>
  <w:footnote w:type="continuationSeparator" w:id="0">
    <w:p w14:paraId="24CF9B10" w14:textId="77777777" w:rsidR="00F8304E" w:rsidRDefault="00F8304E" w:rsidP="00E158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50418D" w14:textId="3A54AB56" w:rsidR="00E1581A" w:rsidRDefault="00E1581A" w:rsidP="00E1581A">
    <w:pPr>
      <w:pStyle w:val="Header"/>
      <w:jc w:val="right"/>
      <w:rPr>
        <w:sz w:val="20"/>
        <w:szCs w:val="18"/>
      </w:rPr>
    </w:pPr>
    <w:r>
      <w:rPr>
        <w:sz w:val="20"/>
        <w:szCs w:val="18"/>
      </w:rPr>
      <w:t>Buddhist Funerary Planning Guide</w:t>
    </w:r>
  </w:p>
  <w:p w14:paraId="5D3DE2D3" w14:textId="77777777" w:rsidR="00724899" w:rsidRPr="00E1581A" w:rsidRDefault="00724899" w:rsidP="00E1581A">
    <w:pPr>
      <w:pStyle w:val="Header"/>
      <w:jc w:val="right"/>
      <w:rPr>
        <w:sz w:val="20"/>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F51036"/>
    <w:multiLevelType w:val="hybridMultilevel"/>
    <w:tmpl w:val="417EF134"/>
    <w:lvl w:ilvl="0" w:tplc="04090005">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 w15:restartNumberingAfterBreak="0">
    <w:nsid w:val="6EA17431"/>
    <w:multiLevelType w:val="hybridMultilevel"/>
    <w:tmpl w:val="BE401C7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5C7"/>
    <w:rsid w:val="00104649"/>
    <w:rsid w:val="0029144B"/>
    <w:rsid w:val="002F713B"/>
    <w:rsid w:val="003130D0"/>
    <w:rsid w:val="003503B4"/>
    <w:rsid w:val="004520EF"/>
    <w:rsid w:val="00464A8C"/>
    <w:rsid w:val="004A7832"/>
    <w:rsid w:val="004D1BDE"/>
    <w:rsid w:val="004D7623"/>
    <w:rsid w:val="005275C7"/>
    <w:rsid w:val="00546C29"/>
    <w:rsid w:val="00682C71"/>
    <w:rsid w:val="00692DAA"/>
    <w:rsid w:val="00724899"/>
    <w:rsid w:val="00760DD8"/>
    <w:rsid w:val="00800EF1"/>
    <w:rsid w:val="00923D19"/>
    <w:rsid w:val="00A05C1D"/>
    <w:rsid w:val="00A100BD"/>
    <w:rsid w:val="00AB55DC"/>
    <w:rsid w:val="00AF5C7E"/>
    <w:rsid w:val="00CE4FFF"/>
    <w:rsid w:val="00CE50B7"/>
    <w:rsid w:val="00CF6C6A"/>
    <w:rsid w:val="00D15233"/>
    <w:rsid w:val="00D21109"/>
    <w:rsid w:val="00DE0F94"/>
    <w:rsid w:val="00E1581A"/>
    <w:rsid w:val="00E709F1"/>
    <w:rsid w:val="00EC7249"/>
    <w:rsid w:val="00F665AF"/>
    <w:rsid w:val="00F83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1AC3D2"/>
  <w15:chartTrackingRefBased/>
  <w15:docId w15:val="{C6C59D95-C2C9-4E5C-B68A-6C9F029AF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75C7"/>
    <w:pPr>
      <w:ind w:left="720"/>
      <w:contextualSpacing/>
    </w:pPr>
  </w:style>
  <w:style w:type="table" w:styleId="TableGrid">
    <w:name w:val="Table Grid"/>
    <w:basedOn w:val="TableNormal"/>
    <w:uiPriority w:val="39"/>
    <w:rsid w:val="005275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5275C7"/>
    <w:rPr>
      <w:b/>
      <w:bCs/>
    </w:rPr>
  </w:style>
  <w:style w:type="paragraph" w:styleId="Header">
    <w:name w:val="header"/>
    <w:basedOn w:val="Normal"/>
    <w:link w:val="HeaderChar"/>
    <w:uiPriority w:val="99"/>
    <w:unhideWhenUsed/>
    <w:rsid w:val="00E1581A"/>
    <w:pPr>
      <w:tabs>
        <w:tab w:val="center" w:pos="4680"/>
        <w:tab w:val="right" w:pos="9360"/>
      </w:tabs>
    </w:pPr>
  </w:style>
  <w:style w:type="character" w:customStyle="1" w:styleId="HeaderChar">
    <w:name w:val="Header Char"/>
    <w:basedOn w:val="DefaultParagraphFont"/>
    <w:link w:val="Header"/>
    <w:uiPriority w:val="99"/>
    <w:rsid w:val="00E1581A"/>
  </w:style>
  <w:style w:type="paragraph" w:styleId="Footer">
    <w:name w:val="footer"/>
    <w:basedOn w:val="Normal"/>
    <w:link w:val="FooterChar"/>
    <w:uiPriority w:val="99"/>
    <w:unhideWhenUsed/>
    <w:rsid w:val="00E1581A"/>
    <w:pPr>
      <w:tabs>
        <w:tab w:val="center" w:pos="4680"/>
        <w:tab w:val="right" w:pos="9360"/>
      </w:tabs>
    </w:pPr>
  </w:style>
  <w:style w:type="character" w:customStyle="1" w:styleId="FooterChar">
    <w:name w:val="Footer Char"/>
    <w:basedOn w:val="DefaultParagraphFont"/>
    <w:link w:val="Footer"/>
    <w:uiPriority w:val="99"/>
    <w:rsid w:val="00E158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7</Pages>
  <Words>2771</Words>
  <Characters>15797</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Buddhist Funerary Planning Guide</vt:lpstr>
    </vt:vector>
  </TitlesOfParts>
  <Company/>
  <LinksUpToDate>false</LinksUpToDate>
  <CharactersWithSpaces>18531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Buddhist Funerary Planning Guide</dc:title>
  <dc:subject/>
  <dc:creator>Benebell Wen</dc:creator>
  <cp:keywords/>
  <dc:description/>
  <cp:lastModifiedBy>Sunny Woan</cp:lastModifiedBy>
  <cp:revision>27</cp:revision>
  <cp:lastPrinted>2025-02-28T23:30:00Z</cp:lastPrinted>
  <dcterms:created xsi:type="dcterms:W3CDTF">2025-02-28T15:53:00Z</dcterms:created>
  <dcterms:modified xsi:type="dcterms:W3CDTF">2025-02-28T23:30:00Z</dcterms:modified>
</cp:coreProperties>
</file>